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70E47" w14:textId="77777777" w:rsidR="00386AB0" w:rsidRDefault="00806B01">
      <w:pPr>
        <w:rPr>
          <w:b/>
          <w:bCs/>
          <w:sz w:val="52"/>
          <w:szCs w:val="52"/>
        </w:rPr>
      </w:pPr>
      <w:r w:rsidRPr="00386AB0">
        <w:rPr>
          <w:b/>
          <w:bCs/>
          <w:sz w:val="52"/>
          <w:szCs w:val="52"/>
        </w:rPr>
        <w:t>MST TX Quarterly Report</w:t>
      </w:r>
    </w:p>
    <w:p w14:paraId="539C5482" w14:textId="00E385F7" w:rsidR="00806B01" w:rsidRPr="00386AB0" w:rsidRDefault="00806B01">
      <w:pPr>
        <w:rPr>
          <w:b/>
          <w:bCs/>
          <w:sz w:val="52"/>
          <w:szCs w:val="52"/>
        </w:rPr>
      </w:pPr>
      <w:r w:rsidRPr="00386AB0">
        <w:t>September – November 2023</w:t>
      </w:r>
    </w:p>
    <w:p w14:paraId="168BA429" w14:textId="16A39A70" w:rsidR="00386AB0" w:rsidRPr="00386AB0" w:rsidRDefault="00386AB0">
      <w:r w:rsidRPr="00386AB0">
        <w:t>FY24</w:t>
      </w:r>
    </w:p>
    <w:p w14:paraId="49EF3E18" w14:textId="0CF4AD49" w:rsidR="00BD5160" w:rsidRDefault="00BD5160"/>
    <w:p w14:paraId="4F43C787" w14:textId="3C82F5FA" w:rsidR="00BD5160" w:rsidRDefault="00386AB0">
      <w:r>
        <w:rPr>
          <w:noProof/>
        </w:rPr>
        <w:drawing>
          <wp:inline distT="0" distB="0" distL="0" distR="0" wp14:anchorId="07234AC5" wp14:editId="56DDD483">
            <wp:extent cx="5943600" cy="2468880"/>
            <wp:effectExtent l="0" t="0" r="0" b="7620"/>
            <wp:docPr id="1597944284" name="Picture 3" descr="Angled shot of pen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44284" name="Picture 1597944284" descr="Angled shot of pen on a graph"/>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68880"/>
                    </a:xfrm>
                    <a:prstGeom prst="rect">
                      <a:avLst/>
                    </a:prstGeom>
                  </pic:spPr>
                </pic:pic>
              </a:graphicData>
            </a:graphic>
          </wp:inline>
        </w:drawing>
      </w:r>
    </w:p>
    <w:p w14:paraId="1F782553" w14:textId="77777777" w:rsidR="00BD5160" w:rsidRDefault="00BD5160"/>
    <w:p w14:paraId="36D5FFD8" w14:textId="77777777" w:rsidR="00BD5160" w:rsidRDefault="00BD5160"/>
    <w:p w14:paraId="7C607FE7" w14:textId="77777777" w:rsidR="00BD5160" w:rsidRDefault="00BD5160"/>
    <w:p w14:paraId="33CB8ED6" w14:textId="77777777" w:rsidR="00BD5160" w:rsidRDefault="00BD5160"/>
    <w:p w14:paraId="09442B36" w14:textId="77777777" w:rsidR="00BD5160" w:rsidRDefault="00BD5160"/>
    <w:p w14:paraId="36D9CE55" w14:textId="77777777" w:rsidR="00BD5160" w:rsidRDefault="00BD5160"/>
    <w:p w14:paraId="4D835B07" w14:textId="77777777" w:rsidR="00BD5160" w:rsidRDefault="00BD5160"/>
    <w:p w14:paraId="3AABE1A1" w14:textId="77777777" w:rsidR="00BD5160" w:rsidRDefault="00BD5160"/>
    <w:p w14:paraId="468D2787" w14:textId="77777777" w:rsidR="00BD5160" w:rsidRDefault="00BD5160"/>
    <w:p w14:paraId="13CC4723" w14:textId="77777777" w:rsidR="00BD5160" w:rsidRDefault="00BD5160"/>
    <w:p w14:paraId="712B3D43" w14:textId="77777777" w:rsidR="00BD5160" w:rsidRDefault="00BD5160"/>
    <w:p w14:paraId="64E43285" w14:textId="77777777" w:rsidR="00BD5160" w:rsidRDefault="00BD5160"/>
    <w:p w14:paraId="654BAC21" w14:textId="77777777" w:rsidR="00386AB0" w:rsidRDefault="00386AB0"/>
    <w:p w14:paraId="55920E3B" w14:textId="77777777" w:rsidR="00BD5160" w:rsidRDefault="00BD5160"/>
    <w:p w14:paraId="5BF5A587" w14:textId="79DC0521" w:rsidR="00BD5160" w:rsidRPr="00BD5160" w:rsidRDefault="00806B01" w:rsidP="00BD5160">
      <w:pPr>
        <w:jc w:val="center"/>
        <w:rPr>
          <w:b/>
          <w:bCs/>
          <w:sz w:val="24"/>
          <w:szCs w:val="24"/>
          <w:u w:val="single"/>
        </w:rPr>
      </w:pPr>
      <w:r w:rsidRPr="00BD5160">
        <w:rPr>
          <w:b/>
          <w:bCs/>
          <w:sz w:val="56"/>
          <w:szCs w:val="56"/>
          <w:u w:val="single"/>
        </w:rPr>
        <w:lastRenderedPageBreak/>
        <w:t>Table of Contents</w:t>
      </w:r>
    </w:p>
    <w:p w14:paraId="28BC4A07" w14:textId="77777777" w:rsidR="00BD5160" w:rsidRDefault="00BD5160" w:rsidP="00806B01">
      <w:pPr>
        <w:rPr>
          <w:b/>
          <w:bCs/>
        </w:rPr>
      </w:pPr>
    </w:p>
    <w:p w14:paraId="4D1C83F1" w14:textId="1DF176D3" w:rsidR="004C3E3E" w:rsidRDefault="004C3E3E" w:rsidP="00806B01">
      <w:r w:rsidRPr="00791159">
        <w:rPr>
          <w:b/>
          <w:bCs/>
        </w:rPr>
        <w:t>What is Multi</w:t>
      </w:r>
      <w:r w:rsidR="000F3B62">
        <w:rPr>
          <w:b/>
          <w:bCs/>
        </w:rPr>
        <w:t>s</w:t>
      </w:r>
      <w:r w:rsidRPr="00791159">
        <w:rPr>
          <w:b/>
          <w:bCs/>
        </w:rPr>
        <w:t>ystemic Therapy</w:t>
      </w:r>
      <w:r>
        <w:t>………</w:t>
      </w:r>
      <w:r w:rsidR="009F19C4">
        <w:t>……………….</w:t>
      </w:r>
      <w:r>
        <w:t>………</w:t>
      </w:r>
      <w:r w:rsidR="009F19C4">
        <w:t>………</w:t>
      </w:r>
      <w:r>
        <w:t>………………………………………………………</w:t>
      </w:r>
      <w:r w:rsidR="003026FE">
        <w:t>…</w:t>
      </w:r>
      <w:r w:rsidR="00791159">
        <w:t>….…</w:t>
      </w:r>
      <w:r w:rsidR="000F3B62">
        <w:t>.</w:t>
      </w:r>
      <w:r w:rsidR="00791159">
        <w:t>..</w:t>
      </w:r>
      <w:r w:rsidR="003026FE">
        <w:t xml:space="preserve"> </w:t>
      </w:r>
      <w:r w:rsidR="00BD5160">
        <w:t>3</w:t>
      </w:r>
    </w:p>
    <w:p w14:paraId="08AFCCB9" w14:textId="75356F08" w:rsidR="000F3B62" w:rsidRDefault="000F3B62" w:rsidP="009F19C4">
      <w:pPr>
        <w:rPr>
          <w:b/>
          <w:bCs/>
        </w:rPr>
      </w:pPr>
      <w:r>
        <w:rPr>
          <w:b/>
          <w:bCs/>
        </w:rPr>
        <w:t>MSTS</w:t>
      </w:r>
      <w:r w:rsidRPr="00791159">
        <w:rPr>
          <w:b/>
          <w:bCs/>
        </w:rPr>
        <w:t xml:space="preserve"> role in the MST Texas Project</w:t>
      </w:r>
      <w:r>
        <w:rPr>
          <w:b/>
          <w:bCs/>
        </w:rPr>
        <w:t xml:space="preserve"> </w:t>
      </w:r>
      <w:r>
        <w:t>………………………………………………………………………………………………</w:t>
      </w:r>
      <w:proofErr w:type="gramStart"/>
      <w:r>
        <w:t>…..</w:t>
      </w:r>
      <w:proofErr w:type="gramEnd"/>
      <w:r>
        <w:t xml:space="preserve">  3</w:t>
      </w:r>
    </w:p>
    <w:p w14:paraId="0236DD07" w14:textId="5928AE33" w:rsidR="009F19C4" w:rsidRDefault="009F19C4" w:rsidP="009F19C4">
      <w:r w:rsidRPr="00791159">
        <w:rPr>
          <w:b/>
          <w:bCs/>
        </w:rPr>
        <w:t>EBA’s role in the MST Texas Project</w:t>
      </w:r>
      <w:r>
        <w:t>……………………………………………………………………………………………………</w:t>
      </w:r>
      <w:r w:rsidR="003026FE">
        <w:t xml:space="preserve">.  </w:t>
      </w:r>
      <w:r w:rsidR="00BD5160">
        <w:t>3</w:t>
      </w:r>
    </w:p>
    <w:p w14:paraId="79A3E44C" w14:textId="0AD87811" w:rsidR="003F2E81" w:rsidRDefault="003F2E81" w:rsidP="003F2E81">
      <w:r w:rsidRPr="00791159">
        <w:rPr>
          <w:b/>
          <w:bCs/>
        </w:rPr>
        <w:t>Overview: FY23 Multi-Systemic Therapy in Texas</w:t>
      </w:r>
      <w:r>
        <w:t>……………………………………………………………………………</w:t>
      </w:r>
      <w:proofErr w:type="gramStart"/>
      <w:r>
        <w:t>…..</w:t>
      </w:r>
      <w:proofErr w:type="gramEnd"/>
      <w:r>
        <w:t xml:space="preserve"> </w:t>
      </w:r>
      <w:r w:rsidR="00C03988">
        <w:t>4</w:t>
      </w:r>
    </w:p>
    <w:p w14:paraId="34CC1944" w14:textId="5C1ED6EE" w:rsidR="00254028" w:rsidRDefault="005709C4" w:rsidP="00806B01">
      <w:r>
        <w:rPr>
          <w:b/>
          <w:bCs/>
        </w:rPr>
        <w:t xml:space="preserve">Texas </w:t>
      </w:r>
      <w:r w:rsidR="00254028" w:rsidRPr="00791159">
        <w:rPr>
          <w:b/>
          <w:bCs/>
        </w:rPr>
        <w:t>Service Directory and Provider Map</w:t>
      </w:r>
      <w:r w:rsidR="00254028">
        <w:t xml:space="preserve"> .............................................................................................. </w:t>
      </w:r>
      <w:r w:rsidR="00C41A03">
        <w:t>4</w:t>
      </w:r>
      <w:r w:rsidR="00254028">
        <w:t xml:space="preserve"> </w:t>
      </w:r>
    </w:p>
    <w:p w14:paraId="141B2116" w14:textId="33D847B4" w:rsidR="00C41A03" w:rsidRDefault="009F19C4" w:rsidP="00806B01">
      <w:pPr>
        <w:rPr>
          <w:b/>
          <w:bCs/>
        </w:rPr>
      </w:pPr>
      <w:r w:rsidRPr="00791159">
        <w:rPr>
          <w:b/>
          <w:bCs/>
        </w:rPr>
        <w:t xml:space="preserve">Q1 </w:t>
      </w:r>
      <w:r w:rsidR="00C41A03">
        <w:rPr>
          <w:b/>
          <w:bCs/>
        </w:rPr>
        <w:t xml:space="preserve">Overview </w:t>
      </w:r>
      <w:r w:rsidR="00C41A03" w:rsidRPr="00C41A03">
        <w:t>…………………………………………………………………………………………………………………………………</w:t>
      </w:r>
      <w:r w:rsidR="00C41A03">
        <w:t>……</w:t>
      </w:r>
      <w:r w:rsidR="00C41A03" w:rsidRPr="00C41A03">
        <w:t>. 5</w:t>
      </w:r>
    </w:p>
    <w:p w14:paraId="6C49C577" w14:textId="5505D74F" w:rsidR="003026FE" w:rsidRDefault="009F19C4" w:rsidP="00806B01">
      <w:r w:rsidRPr="00791159">
        <w:rPr>
          <w:b/>
          <w:bCs/>
        </w:rPr>
        <w:t xml:space="preserve">Program </w:t>
      </w:r>
      <w:r w:rsidR="004F750E">
        <w:rPr>
          <w:b/>
          <w:bCs/>
        </w:rPr>
        <w:t>Development</w:t>
      </w:r>
      <w:r>
        <w:t xml:space="preserve"> </w:t>
      </w:r>
      <w:r w:rsidR="00FC1CF3">
        <w:t>……………</w:t>
      </w:r>
      <w:r>
        <w:t>…………………</w:t>
      </w:r>
      <w:r w:rsidR="003026FE">
        <w:t>.</w:t>
      </w:r>
      <w:r>
        <w:t>……………………………………</w:t>
      </w:r>
      <w:r w:rsidR="003026FE">
        <w:t>….</w:t>
      </w:r>
      <w:r>
        <w:t>…</w:t>
      </w:r>
      <w:r w:rsidR="003026FE">
        <w:t>.</w:t>
      </w:r>
      <w:r>
        <w:t>…………………………………</w:t>
      </w:r>
      <w:r w:rsidR="00C41A03">
        <w:t>……</w:t>
      </w:r>
      <w:r w:rsidR="004F750E">
        <w:t>….</w:t>
      </w:r>
      <w:r w:rsidR="003026FE">
        <w:t xml:space="preserve"> </w:t>
      </w:r>
      <w:r w:rsidR="009B0D78">
        <w:t>7</w:t>
      </w:r>
    </w:p>
    <w:p w14:paraId="152D0DD7" w14:textId="0AE83AF9" w:rsidR="003026FE" w:rsidRPr="00791159" w:rsidRDefault="003026FE" w:rsidP="003026FE">
      <w:pPr>
        <w:pStyle w:val="ListParagraph"/>
        <w:numPr>
          <w:ilvl w:val="0"/>
          <w:numId w:val="1"/>
        </w:numPr>
        <w:rPr>
          <w:i/>
          <w:iCs/>
        </w:rPr>
      </w:pPr>
      <w:r w:rsidRPr="00791159">
        <w:rPr>
          <w:i/>
          <w:iCs/>
        </w:rPr>
        <w:t>Bluebonnet Trails Community Services</w:t>
      </w:r>
    </w:p>
    <w:p w14:paraId="6A4F39BC" w14:textId="66A5BD62" w:rsidR="003026FE" w:rsidRDefault="003026FE" w:rsidP="003026FE">
      <w:pPr>
        <w:pStyle w:val="ListParagraph"/>
        <w:numPr>
          <w:ilvl w:val="0"/>
          <w:numId w:val="1"/>
        </w:numPr>
        <w:rPr>
          <w:i/>
          <w:iCs/>
        </w:rPr>
      </w:pPr>
      <w:r w:rsidRPr="00791159">
        <w:rPr>
          <w:i/>
          <w:iCs/>
        </w:rPr>
        <w:t>Denton MHMR Center</w:t>
      </w:r>
    </w:p>
    <w:p w14:paraId="637540AF" w14:textId="6F7BABD5" w:rsidR="005709C4" w:rsidRPr="00791159" w:rsidRDefault="005709C4" w:rsidP="003026FE">
      <w:pPr>
        <w:pStyle w:val="ListParagraph"/>
        <w:numPr>
          <w:ilvl w:val="0"/>
          <w:numId w:val="1"/>
        </w:numPr>
        <w:rPr>
          <w:i/>
          <w:iCs/>
        </w:rPr>
      </w:pPr>
      <w:r>
        <w:rPr>
          <w:i/>
          <w:iCs/>
        </w:rPr>
        <w:t>Hill Country MHDD Center</w:t>
      </w:r>
    </w:p>
    <w:p w14:paraId="5C87AA8A" w14:textId="77777777" w:rsidR="003026FE" w:rsidRPr="00791159" w:rsidRDefault="003026FE" w:rsidP="003026FE">
      <w:pPr>
        <w:pStyle w:val="ListParagraph"/>
        <w:numPr>
          <w:ilvl w:val="0"/>
          <w:numId w:val="1"/>
        </w:numPr>
        <w:rPr>
          <w:i/>
          <w:iCs/>
        </w:rPr>
      </w:pPr>
      <w:proofErr w:type="spellStart"/>
      <w:r w:rsidRPr="00791159">
        <w:rPr>
          <w:i/>
          <w:iCs/>
        </w:rPr>
        <w:t>LifePath</w:t>
      </w:r>
      <w:proofErr w:type="spellEnd"/>
      <w:r w:rsidRPr="00791159">
        <w:rPr>
          <w:i/>
          <w:iCs/>
        </w:rPr>
        <w:t xml:space="preserve"> Systems</w:t>
      </w:r>
    </w:p>
    <w:p w14:paraId="323AECF2" w14:textId="217DE153" w:rsidR="003026FE" w:rsidRPr="00791159" w:rsidRDefault="003026FE" w:rsidP="003026FE">
      <w:pPr>
        <w:pStyle w:val="ListParagraph"/>
        <w:numPr>
          <w:ilvl w:val="0"/>
          <w:numId w:val="1"/>
        </w:numPr>
        <w:rPr>
          <w:i/>
          <w:iCs/>
        </w:rPr>
      </w:pPr>
      <w:r w:rsidRPr="00791159">
        <w:rPr>
          <w:i/>
          <w:iCs/>
        </w:rPr>
        <w:t>North Texas Behavioral Health</w:t>
      </w:r>
    </w:p>
    <w:p w14:paraId="4BB58C44" w14:textId="69E71061" w:rsidR="003026FE" w:rsidRPr="00791159" w:rsidRDefault="003026FE" w:rsidP="003026FE">
      <w:pPr>
        <w:pStyle w:val="ListParagraph"/>
        <w:numPr>
          <w:ilvl w:val="0"/>
          <w:numId w:val="1"/>
        </w:numPr>
        <w:rPr>
          <w:i/>
          <w:iCs/>
        </w:rPr>
      </w:pPr>
      <w:proofErr w:type="spellStart"/>
      <w:r w:rsidRPr="00791159">
        <w:rPr>
          <w:i/>
          <w:iCs/>
        </w:rPr>
        <w:t>StarCare</w:t>
      </w:r>
      <w:proofErr w:type="spellEnd"/>
      <w:r w:rsidRPr="00791159">
        <w:rPr>
          <w:i/>
          <w:iCs/>
        </w:rPr>
        <w:t xml:space="preserve"> Specialty Health System</w:t>
      </w:r>
    </w:p>
    <w:p w14:paraId="08D3B6E7" w14:textId="77777777" w:rsidR="003026FE" w:rsidRPr="00791159" w:rsidRDefault="003026FE" w:rsidP="003026FE">
      <w:pPr>
        <w:pStyle w:val="ListParagraph"/>
        <w:numPr>
          <w:ilvl w:val="0"/>
          <w:numId w:val="1"/>
        </w:numPr>
        <w:rPr>
          <w:i/>
          <w:iCs/>
        </w:rPr>
      </w:pPr>
      <w:r w:rsidRPr="00791159">
        <w:rPr>
          <w:i/>
          <w:iCs/>
        </w:rPr>
        <w:t>Tropical Texas Behavioral Health</w:t>
      </w:r>
    </w:p>
    <w:p w14:paraId="20BD2645" w14:textId="1808B91E" w:rsidR="00806B01" w:rsidRDefault="009F19C4" w:rsidP="003026FE">
      <w:r w:rsidRPr="00791159">
        <w:rPr>
          <w:b/>
          <w:bCs/>
        </w:rPr>
        <w:t>Referral</w:t>
      </w:r>
      <w:r w:rsidR="00791159" w:rsidRPr="00791159">
        <w:rPr>
          <w:b/>
          <w:bCs/>
        </w:rPr>
        <w:t>s and Utilization</w:t>
      </w:r>
      <w:r w:rsidR="00791159">
        <w:t>.</w:t>
      </w:r>
      <w:r w:rsidR="003026FE">
        <w:t>………………………………</w:t>
      </w:r>
      <w:r w:rsidR="00806B01">
        <w:t>.........................................................................................</w:t>
      </w:r>
      <w:r w:rsidR="00791159">
        <w:t>.</w:t>
      </w:r>
      <w:r w:rsidR="00806B01">
        <w:t xml:space="preserve"> </w:t>
      </w:r>
      <w:r w:rsidR="009B0D78">
        <w:t>8</w:t>
      </w:r>
      <w:r w:rsidR="00806B01">
        <w:t xml:space="preserve"> </w:t>
      </w:r>
    </w:p>
    <w:p w14:paraId="3950A293" w14:textId="40C7FBF4" w:rsidR="00E26AD5" w:rsidRDefault="00E26AD5" w:rsidP="003026FE">
      <w:r w:rsidRPr="000F3B62">
        <w:rPr>
          <w:b/>
          <w:bCs/>
        </w:rPr>
        <w:t>QMHP Allowability in Texas</w:t>
      </w:r>
      <w:r>
        <w:t>……………………………………………………………………………………………………………</w:t>
      </w:r>
      <w:proofErr w:type="gramStart"/>
      <w:r>
        <w:t>…..</w:t>
      </w:r>
      <w:proofErr w:type="gramEnd"/>
      <w:r>
        <w:t xml:space="preserve"> </w:t>
      </w:r>
      <w:r w:rsidR="00951C78">
        <w:t>11</w:t>
      </w:r>
    </w:p>
    <w:p w14:paraId="1BF14DEA" w14:textId="53199F9F" w:rsidR="00E26AD5" w:rsidRDefault="00E26AD5" w:rsidP="003026FE">
      <w:r w:rsidRPr="000F3B62">
        <w:rPr>
          <w:b/>
          <w:bCs/>
        </w:rPr>
        <w:t>Texas Expansion</w:t>
      </w:r>
      <w:r>
        <w:t xml:space="preserve">…………………………………………………………………………………………………………………………………. </w:t>
      </w:r>
      <w:r w:rsidR="00951C78">
        <w:t>11</w:t>
      </w:r>
    </w:p>
    <w:p w14:paraId="1371D912" w14:textId="190D8AC1" w:rsidR="00806B01" w:rsidRDefault="009F19C4" w:rsidP="00806B01">
      <w:bookmarkStart w:id="0" w:name="_Hlk154047809"/>
      <w:r w:rsidRPr="00791159">
        <w:rPr>
          <w:b/>
          <w:bCs/>
        </w:rPr>
        <w:t xml:space="preserve">Anticipatory </w:t>
      </w:r>
      <w:r w:rsidR="00806B01" w:rsidRPr="00791159">
        <w:rPr>
          <w:b/>
          <w:bCs/>
        </w:rPr>
        <w:t>FY24 Activities and Highlights</w:t>
      </w:r>
      <w:bookmarkEnd w:id="0"/>
      <w:r w:rsidR="003026FE">
        <w:t>.</w:t>
      </w:r>
      <w:r w:rsidR="00806B01">
        <w:t xml:space="preserve">............................................................................................ </w:t>
      </w:r>
      <w:r w:rsidR="00951C78">
        <w:t>11</w:t>
      </w:r>
    </w:p>
    <w:p w14:paraId="043BC070" w14:textId="77777777" w:rsidR="00791159" w:rsidRDefault="00791159" w:rsidP="00806B01"/>
    <w:p w14:paraId="35E7C54B" w14:textId="77777777" w:rsidR="0037743C" w:rsidRDefault="0037743C" w:rsidP="00806B01"/>
    <w:p w14:paraId="721AD4D9" w14:textId="77777777" w:rsidR="0037743C" w:rsidRDefault="0037743C" w:rsidP="00806B01"/>
    <w:p w14:paraId="4E0C6E77" w14:textId="77777777" w:rsidR="0037743C" w:rsidRDefault="0037743C" w:rsidP="00806B01"/>
    <w:p w14:paraId="09781D1A" w14:textId="77777777" w:rsidR="0037743C" w:rsidRDefault="0037743C" w:rsidP="00806B01"/>
    <w:p w14:paraId="299B6896" w14:textId="77777777" w:rsidR="0037743C" w:rsidRDefault="0037743C" w:rsidP="00806B01"/>
    <w:p w14:paraId="2FCA0D61" w14:textId="77777777" w:rsidR="0037743C" w:rsidRDefault="0037743C" w:rsidP="00806B01"/>
    <w:p w14:paraId="64601192" w14:textId="77777777" w:rsidR="0037743C" w:rsidRDefault="0037743C" w:rsidP="00806B01"/>
    <w:p w14:paraId="46FAF26F" w14:textId="77777777" w:rsidR="004F750E" w:rsidRDefault="004F750E" w:rsidP="00806B01"/>
    <w:p w14:paraId="31D5BF85" w14:textId="77777777" w:rsidR="00BD5160" w:rsidRDefault="00BD5160" w:rsidP="00806B01">
      <w:pPr>
        <w:rPr>
          <w:b/>
          <w:bCs/>
        </w:rPr>
      </w:pPr>
    </w:p>
    <w:p w14:paraId="1A6C59D4" w14:textId="3D3FABB8" w:rsidR="0037743C" w:rsidRDefault="0037743C" w:rsidP="00806B01">
      <w:r w:rsidRPr="00791159">
        <w:rPr>
          <w:b/>
          <w:bCs/>
        </w:rPr>
        <w:lastRenderedPageBreak/>
        <w:t>What is Multi</w:t>
      </w:r>
      <w:r w:rsidR="002210A6">
        <w:rPr>
          <w:b/>
          <w:bCs/>
        </w:rPr>
        <w:t>s</w:t>
      </w:r>
      <w:r w:rsidRPr="00791159">
        <w:rPr>
          <w:b/>
          <w:bCs/>
        </w:rPr>
        <w:t>ystemic Therapy</w:t>
      </w:r>
      <w:r>
        <w:t xml:space="preserve"> </w:t>
      </w:r>
    </w:p>
    <w:p w14:paraId="7D1494CC" w14:textId="2B829EC9" w:rsidR="0037743C" w:rsidRDefault="0037743C" w:rsidP="00806B01">
      <w:r>
        <w:t xml:space="preserve">MST is an intensive family- and community-based treatment that addresses the multiple influences that contribute to serious antisocial or illegal behavior in youth aged 12 -17 years. The MST approach views individuals as being part of, and influenced by, a complex network of interconnected systems that encompass individual, family, and extrafamilial (peer, school, neighborhood) factors. In MST, this “ecology” of interconnected systems is viewed as the “client.” To achieve successful outcomes with these youth, interventions are generally necessary within and among a combination of these systems. MST treatment typically lasts from 3 to 5 months (average of 4 months) and caseloads range from 4 to 6 families (average of 5 families). Caseload size may be impacted by such characteristics as the </w:t>
      </w:r>
      <w:r w:rsidR="002210A6">
        <w:t xml:space="preserve">intensity of services based on </w:t>
      </w:r>
      <w:r w:rsidR="00777B31">
        <w:t>clinical,</w:t>
      </w:r>
      <w:r w:rsidR="002210A6">
        <w:t xml:space="preserve"> </w:t>
      </w:r>
      <w:r>
        <w:t xml:space="preserve">average time of the cases in treatment on a caseload (newer cases require significantly more time), number of </w:t>
      </w:r>
      <w:r w:rsidR="000F3B62">
        <w:t>youths</w:t>
      </w:r>
      <w:r>
        <w:t xml:space="preserve"> in the home </w:t>
      </w:r>
      <w:r w:rsidR="00F152A7">
        <w:t xml:space="preserve">with problems </w:t>
      </w:r>
      <w:r>
        <w:t>and the relative complexity of the youth’s behavior (e.g., youth with multiple distinct referral behaviors).</w:t>
      </w:r>
    </w:p>
    <w:p w14:paraId="548A9190" w14:textId="77777777" w:rsidR="00C03988" w:rsidRDefault="00C03988" w:rsidP="000F3B62">
      <w:pPr>
        <w:tabs>
          <w:tab w:val="center" w:pos="4680"/>
        </w:tabs>
        <w:rPr>
          <w:b/>
          <w:bCs/>
        </w:rPr>
      </w:pPr>
    </w:p>
    <w:p w14:paraId="4E2CC03E" w14:textId="0DFD96B0" w:rsidR="006C0739" w:rsidRPr="006C0739" w:rsidRDefault="006C0739" w:rsidP="000F3B62">
      <w:pPr>
        <w:tabs>
          <w:tab w:val="center" w:pos="4680"/>
        </w:tabs>
        <w:rPr>
          <w:b/>
          <w:bCs/>
        </w:rPr>
      </w:pPr>
      <w:r w:rsidRPr="006C0739">
        <w:rPr>
          <w:b/>
          <w:bCs/>
        </w:rPr>
        <w:t>MST Service’s role in the MST Texas Project</w:t>
      </w:r>
      <w:r w:rsidR="000F3B62">
        <w:rPr>
          <w:b/>
          <w:bCs/>
        </w:rPr>
        <w:tab/>
      </w:r>
    </w:p>
    <w:p w14:paraId="4546FE53" w14:textId="28265470" w:rsidR="0037743C" w:rsidRDefault="003F01F6" w:rsidP="00806B01">
      <w:r>
        <w:t xml:space="preserve">The MST Services </w:t>
      </w:r>
      <w:r w:rsidR="00F152A7">
        <w:t xml:space="preserve">(MSTS) </w:t>
      </w:r>
      <w:r>
        <w:t xml:space="preserve">team preserves the integrity of the treatment model, thereby ensuring the best possible outcomes for the youth and families treated. MST Services maintains licensing agreements with all MST provider organizations, provides training and quality assurance procedures, </w:t>
      </w:r>
      <w:r w:rsidR="00B43936">
        <w:t xml:space="preserve">in addition to </w:t>
      </w:r>
      <w:r>
        <w:t>leadership and support in program start-up/expansion, program adherence</w:t>
      </w:r>
      <w:r w:rsidR="00B43936">
        <w:t xml:space="preserve">, program </w:t>
      </w:r>
      <w:r>
        <w:t>development, and adherent implementation of MST to</w:t>
      </w:r>
      <w:r w:rsidR="000F3B62">
        <w:t xml:space="preserve"> obtain</w:t>
      </w:r>
      <w:r>
        <w:t xml:space="preserve"> </w:t>
      </w:r>
      <w:r w:rsidRPr="000F3B62">
        <w:rPr>
          <w:strike/>
        </w:rPr>
        <w:t>have</w:t>
      </w:r>
      <w:r>
        <w:t xml:space="preserve"> accountability for program outcomes. </w:t>
      </w:r>
      <w:r w:rsidR="00B43936">
        <w:t xml:space="preserve">In Texas, </w:t>
      </w:r>
      <w:r>
        <w:t xml:space="preserve">MST Services employs three (3) experts and two (2) program developers, whose roles and functions are described above. </w:t>
      </w:r>
    </w:p>
    <w:p w14:paraId="023AE985" w14:textId="77777777" w:rsidR="00B43936" w:rsidRDefault="00B43936" w:rsidP="00806B01"/>
    <w:p w14:paraId="4DB881B7" w14:textId="3A552A84" w:rsidR="0037743C" w:rsidRDefault="0037743C" w:rsidP="00806B01">
      <w:pPr>
        <w:rPr>
          <w:b/>
          <w:bCs/>
        </w:rPr>
      </w:pPr>
      <w:r w:rsidRPr="00791159">
        <w:rPr>
          <w:b/>
          <w:bCs/>
        </w:rPr>
        <w:t>EBA’s role in the MST Texas Project</w:t>
      </w:r>
    </w:p>
    <w:p w14:paraId="0D39066C" w14:textId="3F1BEB23" w:rsidR="00BD5160" w:rsidRDefault="0037743C" w:rsidP="00806B01">
      <w:r>
        <w:t>E</w:t>
      </w:r>
      <w:r w:rsidR="00F152A7">
        <w:t>vidence Based Associates</w:t>
      </w:r>
      <w:r>
        <w:t xml:space="preserve"> </w:t>
      </w:r>
      <w:r w:rsidR="00F152A7">
        <w:t xml:space="preserve">(EBA) </w:t>
      </w:r>
      <w:r>
        <w:t xml:space="preserve">helps visionary leaders </w:t>
      </w:r>
      <w:r w:rsidR="00BF5A9C" w:rsidRPr="00BF5A9C">
        <w:t>implement evidence-based programs using effective strategies to achieve socially significant impacts</w:t>
      </w:r>
      <w:r w:rsidR="00BF5A9C">
        <w:t>.</w:t>
      </w:r>
      <w:r w:rsidR="00BF5A9C" w:rsidRPr="00BF5A9C">
        <w:t xml:space="preserve"> </w:t>
      </w:r>
      <w:r w:rsidR="00BF5A9C">
        <w:t>T</w:t>
      </w:r>
      <w:r w:rsidR="00BF5A9C" w:rsidRPr="00BF5A9C">
        <w:t>o help agencies achieve greater impact in delivering meaningful social services</w:t>
      </w:r>
      <w:r w:rsidR="00BF5A9C">
        <w:t>,</w:t>
      </w:r>
      <w:r w:rsidR="00BF5A9C" w:rsidRPr="00BF5A9C">
        <w:t xml:space="preserve"> </w:t>
      </w:r>
      <w:r w:rsidR="00BF5A9C">
        <w:t>E</w:t>
      </w:r>
      <w:r w:rsidR="00F152A7">
        <w:t>BA</w:t>
      </w:r>
      <w:r w:rsidR="00BF5A9C" w:rsidRPr="00BF5A9C">
        <w:t xml:space="preserve"> provides </w:t>
      </w:r>
      <w:r w:rsidR="00BF5A9C">
        <w:t xml:space="preserve">hiring and recruitment support, </w:t>
      </w:r>
      <w:r w:rsidR="00BF5A9C" w:rsidRPr="00BF5A9C">
        <w:t>implementation support</w:t>
      </w:r>
      <w:r w:rsidR="00BF5A9C">
        <w:t>,</w:t>
      </w:r>
      <w:r w:rsidR="00BF5A9C" w:rsidRPr="00BF5A9C">
        <w:t xml:space="preserve"> </w:t>
      </w:r>
      <w:r w:rsidR="00BF5A9C">
        <w:t xml:space="preserve">communication consultations, </w:t>
      </w:r>
      <w:r w:rsidR="00BF5A9C" w:rsidRPr="00BF5A9C">
        <w:t>quality assurance</w:t>
      </w:r>
      <w:r w:rsidR="00BF5A9C">
        <w:t>,</w:t>
      </w:r>
      <w:r w:rsidR="00BF5A9C" w:rsidRPr="00BF5A9C">
        <w:t xml:space="preserve"> </w:t>
      </w:r>
      <w:r w:rsidR="00BF5A9C">
        <w:t xml:space="preserve">referral </w:t>
      </w:r>
      <w:r w:rsidR="00F152A7">
        <w:t>management</w:t>
      </w:r>
      <w:r w:rsidR="00BF5A9C">
        <w:t xml:space="preserve"> and maximization support, in addition to ongoing p</w:t>
      </w:r>
      <w:r w:rsidR="00BF5A9C" w:rsidRPr="00BF5A9C">
        <w:t>roject management services that foster the success of proven interventions and programs</w:t>
      </w:r>
      <w:r w:rsidR="00BF5A9C">
        <w:t xml:space="preserve">.  In Texas, EBA provides a </w:t>
      </w:r>
      <w:r w:rsidR="006C0739">
        <w:t>full-time</w:t>
      </w:r>
      <w:r w:rsidR="00BF5A9C">
        <w:t xml:space="preserve"> project director and recruiter to aid in the success of the MST Texas Project.</w:t>
      </w:r>
    </w:p>
    <w:p w14:paraId="3BBBA867" w14:textId="77777777" w:rsidR="00C41A03" w:rsidRDefault="00C41A03" w:rsidP="00806B01"/>
    <w:p w14:paraId="4E679619" w14:textId="77777777" w:rsidR="009B0D78" w:rsidRDefault="009B0D78" w:rsidP="00C41A03">
      <w:pPr>
        <w:rPr>
          <w:b/>
          <w:bCs/>
        </w:rPr>
      </w:pPr>
    </w:p>
    <w:p w14:paraId="5A4A485C" w14:textId="77777777" w:rsidR="009B0D78" w:rsidRDefault="009B0D78" w:rsidP="00C41A03">
      <w:pPr>
        <w:rPr>
          <w:b/>
          <w:bCs/>
        </w:rPr>
      </w:pPr>
    </w:p>
    <w:p w14:paraId="600B25FD" w14:textId="77777777" w:rsidR="009B0D78" w:rsidRDefault="009B0D78" w:rsidP="00C41A03">
      <w:pPr>
        <w:rPr>
          <w:b/>
          <w:bCs/>
        </w:rPr>
      </w:pPr>
    </w:p>
    <w:p w14:paraId="434CFF0B" w14:textId="77777777" w:rsidR="009B0D78" w:rsidRDefault="009B0D78" w:rsidP="00C41A03">
      <w:pPr>
        <w:rPr>
          <w:b/>
          <w:bCs/>
        </w:rPr>
      </w:pPr>
    </w:p>
    <w:p w14:paraId="06FC7DAD" w14:textId="77777777" w:rsidR="009B0D78" w:rsidRDefault="009B0D78" w:rsidP="00C41A03">
      <w:pPr>
        <w:rPr>
          <w:b/>
          <w:bCs/>
        </w:rPr>
      </w:pPr>
    </w:p>
    <w:p w14:paraId="5C93795F" w14:textId="77777777" w:rsidR="009B0D78" w:rsidRDefault="009B0D78" w:rsidP="00C41A03">
      <w:pPr>
        <w:rPr>
          <w:b/>
          <w:bCs/>
        </w:rPr>
      </w:pPr>
    </w:p>
    <w:p w14:paraId="5CB4277D" w14:textId="1F6E111E" w:rsidR="00C41A03" w:rsidRDefault="00C41A03" w:rsidP="00C41A03">
      <w:r w:rsidRPr="00791159">
        <w:rPr>
          <w:b/>
          <w:bCs/>
        </w:rPr>
        <w:lastRenderedPageBreak/>
        <w:t>Overview: FY23 Multi-Systemic Therapy in Texas</w:t>
      </w:r>
      <w:r>
        <w:t xml:space="preserve"> </w:t>
      </w:r>
    </w:p>
    <w:p w14:paraId="065BC725" w14:textId="5AEC67D5" w:rsidR="00C41A03" w:rsidRDefault="00C41A03" w:rsidP="00C41A03">
      <w:r>
        <w:t xml:space="preserve">In the summer of 2022, through Executive Action, funding was provided </w:t>
      </w:r>
      <w:r w:rsidR="00855893">
        <w:t xml:space="preserve">through a competitive process </w:t>
      </w:r>
      <w:r>
        <w:t>for seven Local Mental Health Authorities (LMHAs) across Texas to begin implementing Multisystemic Therapy (MST). By the end of FY23, Texas received approximately 200 referrals from multiple child-serving referring entities.  Out of those approximate referrals, seven (7) funded and participating local mental health authorities were able to serve 100 families with Mult</w:t>
      </w:r>
      <w:r w:rsidR="002210A6">
        <w:t>is</w:t>
      </w:r>
      <w:r>
        <w:t>ystemic Therapy from January 2023 – September 2023.  The recruitment of qualified family intervention specialists to provide MST services to youth and families was a challenge; although the fiscal year ended at 78% of the available positions being fully staffed.   Of the 100 families served, 92 children received services and were discharged by end of FY23.  The MST Texas Project team continues to gain significant momentum. LMHA’s across the state, MST Services, Evidence-Based Associates, Meadows Mental Health Policy Institute, and HHSC continue to work together to increase MST’s presence across the state.  Texas currently has a capacity to provide MST Services to approximately 162 at-risk youth and families each year when fully staffed.</w:t>
      </w:r>
    </w:p>
    <w:p w14:paraId="46B069BE" w14:textId="77777777" w:rsidR="00C41A03" w:rsidRDefault="00C41A03" w:rsidP="00806B01">
      <w:pPr>
        <w:rPr>
          <w:b/>
          <w:bCs/>
        </w:rPr>
      </w:pPr>
    </w:p>
    <w:p w14:paraId="33184B48" w14:textId="47DEBAC8" w:rsidR="00BD5160" w:rsidRDefault="005709C4" w:rsidP="00806B01">
      <w:r>
        <w:rPr>
          <w:b/>
          <w:bCs/>
        </w:rPr>
        <w:t xml:space="preserve">Texas </w:t>
      </w:r>
      <w:r w:rsidR="00BD5160" w:rsidRPr="00791159">
        <w:rPr>
          <w:b/>
          <w:bCs/>
        </w:rPr>
        <w:t>Service Directory and Provider Map</w:t>
      </w:r>
    </w:p>
    <w:p w14:paraId="231C7653" w14:textId="03D0611E" w:rsidR="00BD5160" w:rsidRDefault="00F0411B" w:rsidP="00806B01">
      <w:r>
        <w:t xml:space="preserve">The MST Texas Project would not have the growth it has today without tireless efforts of collaborative work across multiple </w:t>
      </w:r>
      <w:r w:rsidR="00C41A03">
        <w:t>layers of</w:t>
      </w:r>
      <w:r>
        <w:t xml:space="preserve"> Texas leadership.  Below, is a list of those committed to service </w:t>
      </w:r>
      <w:r w:rsidR="00C41A03">
        <w:t xml:space="preserve">the </w:t>
      </w:r>
      <w:r>
        <w:t>Texas MST youth and families thus far:</w:t>
      </w:r>
    </w:p>
    <w:p w14:paraId="249F2D7F" w14:textId="21E0DC12" w:rsidR="00F0411B" w:rsidRPr="00585703" w:rsidRDefault="00F0411B" w:rsidP="00F0411B">
      <w:pPr>
        <w:pStyle w:val="ListParagraph"/>
        <w:numPr>
          <w:ilvl w:val="0"/>
          <w:numId w:val="1"/>
        </w:numPr>
        <w:rPr>
          <w:i/>
          <w:iCs/>
          <w:sz w:val="20"/>
          <w:szCs w:val="20"/>
        </w:rPr>
      </w:pPr>
      <w:bookmarkStart w:id="1" w:name="_Hlk154045435"/>
      <w:r w:rsidRPr="00585703">
        <w:rPr>
          <w:sz w:val="20"/>
          <w:szCs w:val="20"/>
        </w:rPr>
        <w:t>Texas Health and Human Services Commission</w:t>
      </w:r>
      <w:bookmarkEnd w:id="1"/>
      <w:r w:rsidRPr="00585703">
        <w:rPr>
          <w:sz w:val="20"/>
          <w:szCs w:val="20"/>
        </w:rPr>
        <w:t xml:space="preserve">   </w:t>
      </w:r>
      <w:hyperlink r:id="rId9" w:history="1">
        <w:r w:rsidRPr="00585703">
          <w:rPr>
            <w:rStyle w:val="Hyperlink"/>
            <w:sz w:val="20"/>
            <w:szCs w:val="20"/>
          </w:rPr>
          <w:t>Contact Us | Texas Health and Human Services</w:t>
        </w:r>
      </w:hyperlink>
    </w:p>
    <w:p w14:paraId="35DBFBB6" w14:textId="611A92BC" w:rsidR="00F0411B" w:rsidRPr="00585703" w:rsidRDefault="00F0411B" w:rsidP="00F0411B">
      <w:pPr>
        <w:pStyle w:val="ListParagraph"/>
        <w:numPr>
          <w:ilvl w:val="0"/>
          <w:numId w:val="1"/>
        </w:numPr>
        <w:rPr>
          <w:i/>
          <w:iCs/>
          <w:sz w:val="20"/>
          <w:szCs w:val="20"/>
        </w:rPr>
      </w:pPr>
      <w:r w:rsidRPr="00585703">
        <w:rPr>
          <w:sz w:val="20"/>
          <w:szCs w:val="20"/>
        </w:rPr>
        <w:t xml:space="preserve">MST Services </w:t>
      </w:r>
      <w:hyperlink r:id="rId10" w:history="1">
        <w:r w:rsidRPr="00585703">
          <w:rPr>
            <w:rStyle w:val="Hyperlink"/>
            <w:sz w:val="20"/>
            <w:szCs w:val="20"/>
          </w:rPr>
          <w:t>Contact Us About Programs for Troubled Youth | MST Services</w:t>
        </w:r>
      </w:hyperlink>
    </w:p>
    <w:p w14:paraId="124AD2BA" w14:textId="20AD2AFD" w:rsidR="00F0411B" w:rsidRPr="00585703" w:rsidRDefault="00F0411B" w:rsidP="00F0411B">
      <w:pPr>
        <w:pStyle w:val="ListParagraph"/>
        <w:numPr>
          <w:ilvl w:val="0"/>
          <w:numId w:val="1"/>
        </w:numPr>
        <w:rPr>
          <w:i/>
          <w:iCs/>
          <w:sz w:val="20"/>
          <w:szCs w:val="20"/>
        </w:rPr>
      </w:pPr>
      <w:r w:rsidRPr="00585703">
        <w:rPr>
          <w:sz w:val="20"/>
          <w:szCs w:val="20"/>
        </w:rPr>
        <w:t xml:space="preserve">Evidence-Based Associates </w:t>
      </w:r>
      <w:hyperlink r:id="rId11" w:history="1">
        <w:r w:rsidRPr="00585703">
          <w:rPr>
            <w:rStyle w:val="Hyperlink"/>
            <w:sz w:val="20"/>
            <w:szCs w:val="20"/>
          </w:rPr>
          <w:t>Texas | Evidence Based Associates</w:t>
        </w:r>
      </w:hyperlink>
    </w:p>
    <w:p w14:paraId="5A5D3BD9" w14:textId="621508B1" w:rsidR="00F0411B" w:rsidRPr="00585703" w:rsidRDefault="00F0411B" w:rsidP="00F0411B">
      <w:pPr>
        <w:pStyle w:val="ListParagraph"/>
        <w:numPr>
          <w:ilvl w:val="0"/>
          <w:numId w:val="1"/>
        </w:numPr>
        <w:rPr>
          <w:i/>
          <w:iCs/>
          <w:sz w:val="20"/>
          <w:szCs w:val="20"/>
        </w:rPr>
      </w:pPr>
      <w:r w:rsidRPr="00585703">
        <w:rPr>
          <w:sz w:val="20"/>
          <w:szCs w:val="20"/>
        </w:rPr>
        <w:t xml:space="preserve">Meadows Mental Health Policy Institute </w:t>
      </w:r>
      <w:hyperlink r:id="rId12" w:history="1">
        <w:r w:rsidRPr="00585703">
          <w:rPr>
            <w:rStyle w:val="Hyperlink"/>
            <w:sz w:val="20"/>
            <w:szCs w:val="20"/>
          </w:rPr>
          <w:t>Contact – MMHPI – Meadows Mental Health Policy Institute</w:t>
        </w:r>
      </w:hyperlink>
    </w:p>
    <w:p w14:paraId="16EF5018" w14:textId="7239A0C7" w:rsidR="00F0411B" w:rsidRPr="00585703" w:rsidRDefault="00F0411B" w:rsidP="00F0411B">
      <w:pPr>
        <w:pStyle w:val="ListParagraph"/>
        <w:numPr>
          <w:ilvl w:val="0"/>
          <w:numId w:val="1"/>
        </w:numPr>
        <w:rPr>
          <w:sz w:val="20"/>
          <w:szCs w:val="20"/>
        </w:rPr>
      </w:pPr>
      <w:r w:rsidRPr="00585703">
        <w:rPr>
          <w:sz w:val="20"/>
          <w:szCs w:val="20"/>
        </w:rPr>
        <w:t>Bluebonnet Trails Community Services</w:t>
      </w:r>
      <w:r w:rsidR="005709C4" w:rsidRPr="00585703">
        <w:rPr>
          <w:sz w:val="20"/>
          <w:szCs w:val="20"/>
        </w:rPr>
        <w:t xml:space="preserve"> </w:t>
      </w:r>
      <w:hyperlink r:id="rId13" w:history="1">
        <w:proofErr w:type="spellStart"/>
        <w:r w:rsidR="005709C4" w:rsidRPr="00585703">
          <w:rPr>
            <w:rStyle w:val="Hyperlink"/>
            <w:sz w:val="20"/>
            <w:szCs w:val="20"/>
          </w:rPr>
          <w:t>MultiSystemic</w:t>
        </w:r>
        <w:proofErr w:type="spellEnd"/>
        <w:r w:rsidR="005709C4" w:rsidRPr="00585703">
          <w:rPr>
            <w:rStyle w:val="Hyperlink"/>
            <w:sz w:val="20"/>
            <w:szCs w:val="20"/>
          </w:rPr>
          <w:t xml:space="preserve"> Therapy Program | Bluebonnet Trails (bbtrails.org)</w:t>
        </w:r>
      </w:hyperlink>
    </w:p>
    <w:p w14:paraId="66B91FFF" w14:textId="77777777" w:rsidR="005709C4" w:rsidRPr="00585703" w:rsidRDefault="00F0411B" w:rsidP="00F0411B">
      <w:pPr>
        <w:pStyle w:val="ListParagraph"/>
        <w:numPr>
          <w:ilvl w:val="0"/>
          <w:numId w:val="1"/>
        </w:numPr>
        <w:rPr>
          <w:sz w:val="20"/>
          <w:szCs w:val="20"/>
        </w:rPr>
      </w:pPr>
      <w:r w:rsidRPr="00585703">
        <w:rPr>
          <w:sz w:val="20"/>
          <w:szCs w:val="20"/>
        </w:rPr>
        <w:t>Denton MHMR Center</w:t>
      </w:r>
      <w:r w:rsidR="005709C4" w:rsidRPr="00585703">
        <w:rPr>
          <w:sz w:val="20"/>
          <w:szCs w:val="20"/>
        </w:rPr>
        <w:t xml:space="preserve"> </w:t>
      </w:r>
      <w:hyperlink r:id="rId14" w:history="1">
        <w:r w:rsidR="005709C4" w:rsidRPr="00585703">
          <w:rPr>
            <w:rStyle w:val="Hyperlink"/>
            <w:sz w:val="20"/>
            <w:szCs w:val="20"/>
          </w:rPr>
          <w:t>Child &amp; Adolescent Services – Denton County – MHMR Center (dentonmhmr.org)</w:t>
        </w:r>
      </w:hyperlink>
    </w:p>
    <w:p w14:paraId="42335C3D" w14:textId="1A61AAB4" w:rsidR="005709C4" w:rsidRPr="00585703" w:rsidRDefault="005709C4" w:rsidP="00F0411B">
      <w:pPr>
        <w:pStyle w:val="ListParagraph"/>
        <w:numPr>
          <w:ilvl w:val="0"/>
          <w:numId w:val="1"/>
        </w:numPr>
        <w:rPr>
          <w:sz w:val="20"/>
          <w:szCs w:val="20"/>
        </w:rPr>
      </w:pPr>
      <w:r w:rsidRPr="00585703">
        <w:rPr>
          <w:sz w:val="20"/>
          <w:szCs w:val="20"/>
        </w:rPr>
        <w:t xml:space="preserve">Hill Country MHDD Center </w:t>
      </w:r>
      <w:hyperlink r:id="rId15" w:history="1">
        <w:r w:rsidRPr="00585703">
          <w:rPr>
            <w:rStyle w:val="Hyperlink"/>
            <w:sz w:val="20"/>
            <w:szCs w:val="20"/>
          </w:rPr>
          <w:t>Hill Country MHDD Centers</w:t>
        </w:r>
      </w:hyperlink>
    </w:p>
    <w:p w14:paraId="3C68AE63" w14:textId="09BC386A" w:rsidR="00F0411B" w:rsidRPr="00585703" w:rsidRDefault="00585703" w:rsidP="00F0411B">
      <w:pPr>
        <w:pStyle w:val="ListParagraph"/>
        <w:numPr>
          <w:ilvl w:val="0"/>
          <w:numId w:val="1"/>
        </w:numPr>
        <w:rPr>
          <w:sz w:val="20"/>
          <w:szCs w:val="20"/>
        </w:rPr>
      </w:pPr>
      <w:proofErr w:type="spellStart"/>
      <w:r w:rsidRPr="00585703">
        <w:rPr>
          <w:sz w:val="20"/>
          <w:szCs w:val="20"/>
        </w:rPr>
        <w:t>Life</w:t>
      </w:r>
      <w:r>
        <w:rPr>
          <w:sz w:val="20"/>
          <w:szCs w:val="20"/>
        </w:rPr>
        <w:t>P</w:t>
      </w:r>
      <w:r w:rsidRPr="00585703">
        <w:rPr>
          <w:sz w:val="20"/>
          <w:szCs w:val="20"/>
        </w:rPr>
        <w:t>ath</w:t>
      </w:r>
      <w:proofErr w:type="spellEnd"/>
      <w:r w:rsidR="00F0411B" w:rsidRPr="00585703">
        <w:rPr>
          <w:sz w:val="20"/>
          <w:szCs w:val="20"/>
        </w:rPr>
        <w:t xml:space="preserve"> Systems</w:t>
      </w:r>
      <w:r w:rsidR="005709C4" w:rsidRPr="00585703">
        <w:rPr>
          <w:sz w:val="20"/>
          <w:szCs w:val="20"/>
        </w:rPr>
        <w:t xml:space="preserve"> </w:t>
      </w:r>
      <w:hyperlink r:id="rId16" w:history="1">
        <w:r w:rsidR="005709C4" w:rsidRPr="00585703">
          <w:rPr>
            <w:rStyle w:val="Hyperlink"/>
            <w:sz w:val="20"/>
            <w:szCs w:val="20"/>
          </w:rPr>
          <w:t xml:space="preserve">Youth &amp; Family Services – </w:t>
        </w:r>
        <w:proofErr w:type="spellStart"/>
        <w:r w:rsidR="005709C4" w:rsidRPr="00585703">
          <w:rPr>
            <w:rStyle w:val="Hyperlink"/>
            <w:sz w:val="20"/>
            <w:szCs w:val="20"/>
          </w:rPr>
          <w:t>LifePath</w:t>
        </w:r>
        <w:proofErr w:type="spellEnd"/>
        <w:r w:rsidR="005709C4" w:rsidRPr="00585703">
          <w:rPr>
            <w:rStyle w:val="Hyperlink"/>
            <w:sz w:val="20"/>
            <w:szCs w:val="20"/>
          </w:rPr>
          <w:t xml:space="preserve"> Systems</w:t>
        </w:r>
      </w:hyperlink>
    </w:p>
    <w:p w14:paraId="16F6DEEA" w14:textId="60B4B175" w:rsidR="00F0411B" w:rsidRPr="00585703" w:rsidRDefault="00F0411B" w:rsidP="00F0411B">
      <w:pPr>
        <w:pStyle w:val="ListParagraph"/>
        <w:numPr>
          <w:ilvl w:val="0"/>
          <w:numId w:val="1"/>
        </w:numPr>
        <w:rPr>
          <w:sz w:val="20"/>
          <w:szCs w:val="20"/>
        </w:rPr>
      </w:pPr>
      <w:r w:rsidRPr="00585703">
        <w:rPr>
          <w:sz w:val="20"/>
          <w:szCs w:val="20"/>
        </w:rPr>
        <w:t>North Texas Behavioral Health</w:t>
      </w:r>
      <w:r w:rsidR="005709C4" w:rsidRPr="00585703">
        <w:rPr>
          <w:sz w:val="20"/>
          <w:szCs w:val="20"/>
        </w:rPr>
        <w:t xml:space="preserve"> </w:t>
      </w:r>
      <w:hyperlink r:id="rId17" w:history="1">
        <w:r w:rsidR="005709C4" w:rsidRPr="00585703">
          <w:rPr>
            <w:rStyle w:val="Hyperlink"/>
            <w:sz w:val="20"/>
            <w:szCs w:val="20"/>
          </w:rPr>
          <w:t>NTBHA - North Texas Behavioral Health Authority</w:t>
        </w:r>
      </w:hyperlink>
    </w:p>
    <w:p w14:paraId="17D26D69" w14:textId="489DF8EF" w:rsidR="00F0411B" w:rsidRPr="00585703" w:rsidRDefault="00F0411B" w:rsidP="00F0411B">
      <w:pPr>
        <w:pStyle w:val="ListParagraph"/>
        <w:numPr>
          <w:ilvl w:val="0"/>
          <w:numId w:val="1"/>
        </w:numPr>
        <w:rPr>
          <w:sz w:val="20"/>
          <w:szCs w:val="20"/>
        </w:rPr>
      </w:pPr>
      <w:proofErr w:type="spellStart"/>
      <w:r w:rsidRPr="00585703">
        <w:rPr>
          <w:sz w:val="20"/>
          <w:szCs w:val="20"/>
        </w:rPr>
        <w:t>StarCare</w:t>
      </w:r>
      <w:proofErr w:type="spellEnd"/>
      <w:r w:rsidRPr="00585703">
        <w:rPr>
          <w:sz w:val="20"/>
          <w:szCs w:val="20"/>
        </w:rPr>
        <w:t xml:space="preserve"> Specialty Health System</w:t>
      </w:r>
      <w:r w:rsidR="005709C4" w:rsidRPr="00585703">
        <w:rPr>
          <w:sz w:val="20"/>
          <w:szCs w:val="20"/>
        </w:rPr>
        <w:t xml:space="preserve"> </w:t>
      </w:r>
      <w:hyperlink r:id="rId18" w:history="1">
        <w:proofErr w:type="spellStart"/>
        <w:r w:rsidR="005709C4" w:rsidRPr="00585703">
          <w:rPr>
            <w:rStyle w:val="Hyperlink"/>
            <w:sz w:val="20"/>
            <w:szCs w:val="20"/>
          </w:rPr>
          <w:t>StarCare</w:t>
        </w:r>
        <w:proofErr w:type="spellEnd"/>
        <w:r w:rsidR="005709C4" w:rsidRPr="00585703">
          <w:rPr>
            <w:rStyle w:val="Hyperlink"/>
            <w:sz w:val="20"/>
            <w:szCs w:val="20"/>
          </w:rPr>
          <w:t xml:space="preserve"> Lubbock | Specialty Health System</w:t>
        </w:r>
      </w:hyperlink>
    </w:p>
    <w:p w14:paraId="7FF5E216" w14:textId="0FB8C819" w:rsidR="00F0411B" w:rsidRPr="00585703" w:rsidRDefault="00F0411B" w:rsidP="00806B01">
      <w:pPr>
        <w:pStyle w:val="ListParagraph"/>
        <w:numPr>
          <w:ilvl w:val="0"/>
          <w:numId w:val="1"/>
        </w:numPr>
        <w:rPr>
          <w:sz w:val="20"/>
          <w:szCs w:val="20"/>
        </w:rPr>
      </w:pPr>
      <w:r w:rsidRPr="00585703">
        <w:rPr>
          <w:sz w:val="20"/>
          <w:szCs w:val="20"/>
        </w:rPr>
        <w:t>Tropical Texas Behavioral Health</w:t>
      </w:r>
      <w:r w:rsidR="005709C4" w:rsidRPr="00585703">
        <w:rPr>
          <w:sz w:val="20"/>
          <w:szCs w:val="20"/>
        </w:rPr>
        <w:t xml:space="preserve"> </w:t>
      </w:r>
      <w:hyperlink r:id="rId19" w:history="1">
        <w:r w:rsidR="005709C4" w:rsidRPr="00585703">
          <w:rPr>
            <w:rStyle w:val="Hyperlink"/>
            <w:sz w:val="20"/>
            <w:szCs w:val="20"/>
          </w:rPr>
          <w:t>Tropical Texas Behavioral Health (ttbh.org)</w:t>
        </w:r>
      </w:hyperlink>
    </w:p>
    <w:p w14:paraId="7FD15579" w14:textId="77777777" w:rsidR="00F0411B" w:rsidRDefault="00F0411B" w:rsidP="00806B01"/>
    <w:p w14:paraId="4DBE45D9" w14:textId="3A4AAF81" w:rsidR="00BD5160" w:rsidRDefault="00BD5160" w:rsidP="00806B01">
      <w:r w:rsidRPr="00BD5160">
        <w:rPr>
          <w:noProof/>
        </w:rPr>
        <w:lastRenderedPageBreak/>
        <w:drawing>
          <wp:inline distT="0" distB="0" distL="0" distR="0" wp14:anchorId="5E3BC6CC" wp14:editId="77BB7256">
            <wp:extent cx="5943600" cy="3888740"/>
            <wp:effectExtent l="0" t="0" r="7620" b="0"/>
            <wp:docPr id="2023103537" name="Picture 1" descr="A map of the state of tex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03537" name="Picture 1" descr="A map of the state of texas&#10;&#10;Description automatically generated"/>
                    <pic:cNvPicPr/>
                  </pic:nvPicPr>
                  <pic:blipFill>
                    <a:blip r:embed="rId20"/>
                    <a:stretch>
                      <a:fillRect/>
                    </a:stretch>
                  </pic:blipFill>
                  <pic:spPr>
                    <a:xfrm>
                      <a:off x="0" y="0"/>
                      <a:ext cx="5943600" cy="3888740"/>
                    </a:xfrm>
                    <a:prstGeom prst="rect">
                      <a:avLst/>
                    </a:prstGeom>
                  </pic:spPr>
                </pic:pic>
              </a:graphicData>
            </a:graphic>
          </wp:inline>
        </w:drawing>
      </w:r>
    </w:p>
    <w:p w14:paraId="39988F51" w14:textId="77777777" w:rsidR="003F2E81" w:rsidRDefault="003F2E81" w:rsidP="00C41A03"/>
    <w:p w14:paraId="38A55F8F" w14:textId="6FD9B101" w:rsidR="003F2E81" w:rsidRDefault="003F2E81" w:rsidP="003F2E81">
      <w:r w:rsidRPr="00791159">
        <w:rPr>
          <w:b/>
          <w:bCs/>
        </w:rPr>
        <w:t xml:space="preserve">Overview: </w:t>
      </w:r>
      <w:r>
        <w:rPr>
          <w:b/>
          <w:bCs/>
        </w:rPr>
        <w:t xml:space="preserve">Quarter </w:t>
      </w:r>
      <w:r w:rsidR="00C52EF3" w:rsidRPr="00C52EF3">
        <w:rPr>
          <w:b/>
          <w:bCs/>
        </w:rPr>
        <w:t>1 (September 1 – November 30)</w:t>
      </w:r>
    </w:p>
    <w:p w14:paraId="3B4FC8EA" w14:textId="5CD22FC1" w:rsidR="003F2E81" w:rsidRDefault="003F2E81" w:rsidP="003F2E81">
      <w:r>
        <w:t xml:space="preserve">As of September 1, 2023, the MST Texas Project continues to gain momentum.  </w:t>
      </w:r>
      <w:r w:rsidR="00C52EF3">
        <w:t xml:space="preserve">An estimated 119 families were served during the reporting period, 49 of those cases were discharged, and 70 cases remain open while continuing to receive ongoing MST Services.  Texas </w:t>
      </w:r>
      <w:r w:rsidR="00BF1791">
        <w:t>increased to 8</w:t>
      </w:r>
      <w:r w:rsidR="00E93169">
        <w:t>5</w:t>
      </w:r>
      <w:r w:rsidR="00C52EF3">
        <w:t>% fully staffed</w:t>
      </w:r>
      <w:r w:rsidR="00BF1791">
        <w:t xml:space="preserve"> during this quarter leaving three of 27 positions remaining open</w:t>
      </w:r>
      <w:r w:rsidR="00C52EF3">
        <w:t xml:space="preserve">.  Each </w:t>
      </w:r>
      <w:r w:rsidR="00BF1791" w:rsidRPr="00BF1791">
        <w:rPr>
          <w:i/>
          <w:iCs/>
        </w:rPr>
        <w:t>F</w:t>
      </w:r>
      <w:r w:rsidR="00C52EF3" w:rsidRPr="00BF1791">
        <w:rPr>
          <w:i/>
          <w:iCs/>
        </w:rPr>
        <w:t xml:space="preserve">amily </w:t>
      </w:r>
      <w:r w:rsidR="00BF1791" w:rsidRPr="00BF1791">
        <w:rPr>
          <w:i/>
          <w:iCs/>
        </w:rPr>
        <w:t>I</w:t>
      </w:r>
      <w:r w:rsidR="00C52EF3" w:rsidRPr="00BF1791">
        <w:rPr>
          <w:i/>
          <w:iCs/>
        </w:rPr>
        <w:t xml:space="preserve">ntervention </w:t>
      </w:r>
      <w:r w:rsidR="00BF1791" w:rsidRPr="00BF1791">
        <w:rPr>
          <w:i/>
          <w:iCs/>
        </w:rPr>
        <w:t>S</w:t>
      </w:r>
      <w:r w:rsidR="00C52EF3" w:rsidRPr="00BF1791">
        <w:rPr>
          <w:i/>
          <w:iCs/>
        </w:rPr>
        <w:t>pecialist (FIS)</w:t>
      </w:r>
      <w:r w:rsidR="00C52EF3">
        <w:t xml:space="preserve"> has an estimated average of three intensive cases each with an anticipation to reach five cases per FIS</w:t>
      </w:r>
      <w:r w:rsidR="00BF1791">
        <w:t xml:space="preserve"> by July 2024.  July 2024 will be one full year of operation with all seven LMHA’s o</w:t>
      </w:r>
      <w:r w:rsidR="00954C04">
        <w:t>pen and serving youth and families with this evidence-based model</w:t>
      </w:r>
      <w:r w:rsidR="00C52EF3">
        <w:t xml:space="preserve">.  </w:t>
      </w:r>
    </w:p>
    <w:p w14:paraId="716AFDA9" w14:textId="77777777" w:rsidR="00954C04" w:rsidRDefault="00954C04" w:rsidP="003F2E81"/>
    <w:p w14:paraId="74B5B0B4" w14:textId="19036861" w:rsidR="00954C04" w:rsidRDefault="00954C04" w:rsidP="003F2E81">
      <w:r w:rsidRPr="00954C04">
        <w:rPr>
          <w:noProof/>
        </w:rPr>
        <w:lastRenderedPageBreak/>
        <w:drawing>
          <wp:inline distT="0" distB="0" distL="0" distR="0" wp14:anchorId="32C808E9" wp14:editId="1D14E5C4">
            <wp:extent cx="5943600" cy="5324475"/>
            <wp:effectExtent l="0" t="0" r="0" b="9525"/>
            <wp:docPr id="1986982459"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82459" name="Picture 1" descr="A screenshot of a report&#10;&#10;Description automatically generated"/>
                    <pic:cNvPicPr/>
                  </pic:nvPicPr>
                  <pic:blipFill>
                    <a:blip r:embed="rId21"/>
                    <a:stretch>
                      <a:fillRect/>
                    </a:stretch>
                  </pic:blipFill>
                  <pic:spPr>
                    <a:xfrm>
                      <a:off x="0" y="0"/>
                      <a:ext cx="5943600" cy="5324475"/>
                    </a:xfrm>
                    <a:prstGeom prst="rect">
                      <a:avLst/>
                    </a:prstGeom>
                  </pic:spPr>
                </pic:pic>
              </a:graphicData>
            </a:graphic>
          </wp:inline>
        </w:drawing>
      </w:r>
    </w:p>
    <w:p w14:paraId="42C16831" w14:textId="77777777" w:rsidR="00954C04" w:rsidRDefault="00954C04" w:rsidP="00C41A03"/>
    <w:p w14:paraId="673F4B4C" w14:textId="4844A7AB" w:rsidR="00FC1CF3" w:rsidRPr="002210A6" w:rsidRDefault="00954C04" w:rsidP="00FC1CF3">
      <w:pPr>
        <w:pStyle w:val="xmsonormal"/>
        <w:rPr>
          <w:lang w:val="en"/>
        </w:rPr>
      </w:pPr>
      <w:r>
        <w:t xml:space="preserve">MST Services continues to train new staff </w:t>
      </w:r>
      <w:r w:rsidR="00FC1CF3">
        <w:t>to ensure</w:t>
      </w:r>
      <w:r>
        <w:t xml:space="preserve"> </w:t>
      </w:r>
      <w:r w:rsidR="00FC1CF3">
        <w:rPr>
          <w:lang w:val="en"/>
        </w:rPr>
        <w:t>t</w:t>
      </w:r>
      <w:r w:rsidR="00FC1CF3" w:rsidRPr="00FC1CF3">
        <w:rPr>
          <w:lang w:val="en"/>
        </w:rPr>
        <w:t>reatment adherence is optim</w:t>
      </w:r>
      <w:r w:rsidR="00FC1CF3">
        <w:rPr>
          <w:lang w:val="en"/>
        </w:rPr>
        <w:t>al. S</w:t>
      </w:r>
      <w:r w:rsidR="00FC1CF3" w:rsidRPr="00FC1CF3">
        <w:rPr>
          <w:lang w:val="en"/>
        </w:rPr>
        <w:t xml:space="preserve">tringent quality assurance </w:t>
      </w:r>
      <w:r w:rsidR="00FC1CF3">
        <w:rPr>
          <w:lang w:val="en"/>
        </w:rPr>
        <w:t xml:space="preserve">measures are ongoing to include but </w:t>
      </w:r>
      <w:proofErr w:type="gramStart"/>
      <w:r w:rsidR="00FC1CF3">
        <w:rPr>
          <w:lang w:val="en"/>
        </w:rPr>
        <w:t>is</w:t>
      </w:r>
      <w:proofErr w:type="gramEnd"/>
      <w:r w:rsidR="00FC1CF3">
        <w:rPr>
          <w:lang w:val="en"/>
        </w:rPr>
        <w:t xml:space="preserve"> not limited to</w:t>
      </w:r>
      <w:r w:rsidR="00FC1CF3" w:rsidRPr="00FC1CF3">
        <w:rPr>
          <w:lang w:val="en"/>
        </w:rPr>
        <w:t xml:space="preserve"> orientation training, weekly case consultation with an MST Expert, weekly clinical supervision for treatment teams and supervisors, and quarterly booster training</w:t>
      </w:r>
      <w:r w:rsidR="00FC1CF3">
        <w:rPr>
          <w:lang w:val="en"/>
        </w:rPr>
        <w:t>s</w:t>
      </w:r>
      <w:r w:rsidR="00FC1CF3" w:rsidRPr="00FC1CF3">
        <w:rPr>
          <w:lang w:val="en"/>
        </w:rPr>
        <w:t>.</w:t>
      </w:r>
      <w:r w:rsidR="005B3182">
        <w:rPr>
          <w:lang w:val="en"/>
        </w:rPr>
        <w:t xml:space="preserve">  </w:t>
      </w:r>
      <w:r w:rsidR="009713E8">
        <w:rPr>
          <w:lang w:val="en"/>
        </w:rPr>
        <w:t xml:space="preserve">Each month, </w:t>
      </w:r>
      <w:r w:rsidR="009713E8" w:rsidRPr="009713E8">
        <w:t xml:space="preserve">MST Services facilitates the monitoring of quality by conducting monthly surveys </w:t>
      </w:r>
      <w:r w:rsidR="00477467">
        <w:t xml:space="preserve">(TAM-R adherence measures) </w:t>
      </w:r>
      <w:r w:rsidR="009713E8" w:rsidRPr="009713E8">
        <w:t>of client families to ensure that MST is being delivered as intended</w:t>
      </w:r>
      <w:r w:rsidR="009713E8">
        <w:t xml:space="preserve">.  </w:t>
      </w:r>
      <w:r w:rsidR="005B3182">
        <w:rPr>
          <w:lang w:val="en"/>
        </w:rPr>
        <w:t xml:space="preserve">Research on MST continues to demonstrate a strong correlation between following the </w:t>
      </w:r>
      <w:r w:rsidR="005B3182">
        <w:t>principles and processes of MST to obtaining positive client outcomes.</w:t>
      </w:r>
    </w:p>
    <w:p w14:paraId="0504D635" w14:textId="02389D92" w:rsidR="00954C04" w:rsidRDefault="00954C04" w:rsidP="00954C04">
      <w:pPr>
        <w:pStyle w:val="xmsonormal"/>
      </w:pPr>
    </w:p>
    <w:p w14:paraId="3934ECDF" w14:textId="77777777" w:rsidR="007C57FD" w:rsidRDefault="007C57FD" w:rsidP="00FC1CF3">
      <w:pPr>
        <w:rPr>
          <w:b/>
          <w:bCs/>
        </w:rPr>
      </w:pPr>
    </w:p>
    <w:p w14:paraId="6850CEB6" w14:textId="77777777" w:rsidR="007C57FD" w:rsidRDefault="007C57FD" w:rsidP="00FC1CF3">
      <w:pPr>
        <w:rPr>
          <w:b/>
          <w:bCs/>
        </w:rPr>
      </w:pPr>
    </w:p>
    <w:p w14:paraId="5A0D95E0" w14:textId="77777777" w:rsidR="002210A6" w:rsidRDefault="002210A6" w:rsidP="00FC1CF3">
      <w:pPr>
        <w:rPr>
          <w:b/>
          <w:bCs/>
        </w:rPr>
      </w:pPr>
    </w:p>
    <w:p w14:paraId="36AC8803" w14:textId="77777777" w:rsidR="00777B31" w:rsidRDefault="00777B31" w:rsidP="00FC1CF3">
      <w:pPr>
        <w:rPr>
          <w:b/>
          <w:bCs/>
        </w:rPr>
      </w:pPr>
    </w:p>
    <w:p w14:paraId="7D35ED95" w14:textId="0CE134A0" w:rsidR="00FC1CF3" w:rsidRDefault="00FC1CF3" w:rsidP="00FC1CF3">
      <w:pPr>
        <w:rPr>
          <w:b/>
          <w:bCs/>
        </w:rPr>
      </w:pPr>
      <w:r>
        <w:rPr>
          <w:b/>
          <w:bCs/>
        </w:rPr>
        <w:lastRenderedPageBreak/>
        <w:t xml:space="preserve">Program </w:t>
      </w:r>
      <w:r w:rsidR="007C2E50">
        <w:rPr>
          <w:b/>
          <w:bCs/>
        </w:rPr>
        <w:t>Development</w:t>
      </w:r>
    </w:p>
    <w:p w14:paraId="41D30790" w14:textId="795D2A21" w:rsidR="007C2E50" w:rsidRDefault="004F750E" w:rsidP="00FC1CF3">
      <w:r w:rsidRPr="004F750E">
        <w:rPr>
          <w:noProof/>
        </w:rPr>
        <w:drawing>
          <wp:inline distT="0" distB="0" distL="0" distR="0" wp14:anchorId="062633D2" wp14:editId="0CE33672">
            <wp:extent cx="6263640" cy="2278380"/>
            <wp:effectExtent l="0" t="0" r="3810" b="7620"/>
            <wp:docPr id="89989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98113" name=""/>
                    <pic:cNvPicPr/>
                  </pic:nvPicPr>
                  <pic:blipFill>
                    <a:blip r:embed="rId22"/>
                    <a:stretch>
                      <a:fillRect/>
                    </a:stretch>
                  </pic:blipFill>
                  <pic:spPr>
                    <a:xfrm>
                      <a:off x="0" y="0"/>
                      <a:ext cx="6263640" cy="2278380"/>
                    </a:xfrm>
                    <a:prstGeom prst="rect">
                      <a:avLst/>
                    </a:prstGeom>
                  </pic:spPr>
                </pic:pic>
              </a:graphicData>
            </a:graphic>
          </wp:inline>
        </w:drawing>
      </w:r>
    </w:p>
    <w:p w14:paraId="647A86CC" w14:textId="77777777" w:rsidR="00FC1CF3" w:rsidRDefault="00FC1CF3" w:rsidP="00FC1CF3">
      <w:pPr>
        <w:pStyle w:val="xmsonormal"/>
      </w:pPr>
      <w:r>
        <w:rPr>
          <w:b/>
          <w:bCs/>
        </w:rPr>
        <w:t xml:space="preserve">Bluebonnet: </w:t>
      </w:r>
      <w:r>
        <w:t xml:space="preserve"> has completed 2 boosters (one combined with Hill country) and is scheduled for their second booster in the first quarter of 2024. </w:t>
      </w:r>
    </w:p>
    <w:p w14:paraId="7C8BFDB0" w14:textId="77777777" w:rsidR="007C2E50" w:rsidRDefault="007C2E50" w:rsidP="00FC1CF3">
      <w:pPr>
        <w:pStyle w:val="xmsonormal"/>
      </w:pPr>
    </w:p>
    <w:p w14:paraId="6FF68ADC" w14:textId="3FAA9EDF" w:rsidR="00954C04" w:rsidRDefault="00954C04" w:rsidP="00954C04">
      <w:pPr>
        <w:pStyle w:val="xmsonormal"/>
      </w:pPr>
      <w:r>
        <w:rPr>
          <w:b/>
          <w:bCs/>
        </w:rPr>
        <w:t>Denton:  </w:t>
      </w:r>
      <w:r w:rsidR="00FC1CF3">
        <w:t>has</w:t>
      </w:r>
      <w:r>
        <w:t xml:space="preserve"> completed 2 combined boosters and are scheduled for their third booster</w:t>
      </w:r>
      <w:r w:rsidR="00FC1CF3">
        <w:t xml:space="preserve"> training</w:t>
      </w:r>
      <w:r>
        <w:t xml:space="preserve"> in the first quarter of 2024. </w:t>
      </w:r>
    </w:p>
    <w:p w14:paraId="0B44864E" w14:textId="77777777" w:rsidR="007C2E50" w:rsidRDefault="007C2E50" w:rsidP="00954C04">
      <w:pPr>
        <w:pStyle w:val="xmsonormal"/>
      </w:pPr>
    </w:p>
    <w:p w14:paraId="2DD5A8B9" w14:textId="05D7A2D1" w:rsidR="00954C04" w:rsidRDefault="00954C04" w:rsidP="00954C04">
      <w:pPr>
        <w:pStyle w:val="xmsonormal"/>
      </w:pPr>
      <w:r>
        <w:rPr>
          <w:b/>
          <w:bCs/>
        </w:rPr>
        <w:t xml:space="preserve">Hill </w:t>
      </w:r>
      <w:r w:rsidR="004F750E">
        <w:rPr>
          <w:b/>
          <w:bCs/>
        </w:rPr>
        <w:t>C</w:t>
      </w:r>
      <w:r>
        <w:rPr>
          <w:b/>
          <w:bCs/>
        </w:rPr>
        <w:t>ountry</w:t>
      </w:r>
      <w:r>
        <w:t>: has completed 1 booster (combined with Bluebonnet) and is scheduled for their second booster in the first quarter of 2024.</w:t>
      </w:r>
    </w:p>
    <w:p w14:paraId="6D665D78" w14:textId="77777777" w:rsidR="004F750E" w:rsidRDefault="004F750E" w:rsidP="00954C04">
      <w:pPr>
        <w:pStyle w:val="xmsonormal"/>
      </w:pPr>
    </w:p>
    <w:p w14:paraId="0FB9E5DC" w14:textId="004EE2FB" w:rsidR="004F750E" w:rsidRDefault="004F750E" w:rsidP="00954C04">
      <w:pPr>
        <w:pStyle w:val="xmsonormal"/>
      </w:pPr>
      <w:r>
        <w:rPr>
          <w:b/>
          <w:bCs/>
        </w:rPr>
        <w:t>Lifepath:  </w:t>
      </w:r>
      <w:r>
        <w:t>has completed 2 combined boosters and are scheduled for their third booster training in the first quarter of 2024.</w:t>
      </w:r>
    </w:p>
    <w:p w14:paraId="34D7787B" w14:textId="77777777" w:rsidR="007C2E50" w:rsidRDefault="007C2E50" w:rsidP="00954C04">
      <w:pPr>
        <w:pStyle w:val="xmsonormal"/>
      </w:pPr>
    </w:p>
    <w:p w14:paraId="15B935DB" w14:textId="161148B5" w:rsidR="00FC1CF3" w:rsidRDefault="00FC1CF3" w:rsidP="00954C04">
      <w:pPr>
        <w:pStyle w:val="xmsonormal"/>
      </w:pPr>
      <w:r>
        <w:rPr>
          <w:b/>
          <w:bCs/>
        </w:rPr>
        <w:t>NTBHA</w:t>
      </w:r>
      <w:r>
        <w:t xml:space="preserve">: has completed 2 boosters and is scheduled for their third booster in the first quarter of 2024. </w:t>
      </w:r>
    </w:p>
    <w:p w14:paraId="4D1807BF" w14:textId="77777777" w:rsidR="007C2E50" w:rsidRDefault="007C2E50" w:rsidP="00954C04">
      <w:pPr>
        <w:pStyle w:val="xmsonormal"/>
      </w:pPr>
    </w:p>
    <w:p w14:paraId="0F7D1C63" w14:textId="3C8DE672" w:rsidR="004F750E" w:rsidRDefault="004F750E" w:rsidP="004F750E">
      <w:pPr>
        <w:pStyle w:val="xmsonormal"/>
      </w:pPr>
      <w:proofErr w:type="spellStart"/>
      <w:r>
        <w:rPr>
          <w:b/>
          <w:bCs/>
        </w:rPr>
        <w:t>StarCare</w:t>
      </w:r>
      <w:proofErr w:type="spellEnd"/>
      <w:r>
        <w:t xml:space="preserve">: has completed 2 boosters (one virtual and one in person) and is scheduled for their third booster in the first quarter of 2024. </w:t>
      </w:r>
    </w:p>
    <w:p w14:paraId="764CF6DB" w14:textId="77777777" w:rsidR="004F750E" w:rsidRDefault="004F750E" w:rsidP="00954C04">
      <w:pPr>
        <w:pStyle w:val="xmsonormal"/>
        <w:rPr>
          <w:b/>
          <w:bCs/>
        </w:rPr>
      </w:pPr>
    </w:p>
    <w:p w14:paraId="78B67D4C" w14:textId="4DB6BBBC" w:rsidR="00954C04" w:rsidRDefault="00954C04" w:rsidP="00954C04">
      <w:pPr>
        <w:pStyle w:val="xmsonormal"/>
      </w:pPr>
      <w:r>
        <w:rPr>
          <w:b/>
          <w:bCs/>
        </w:rPr>
        <w:t xml:space="preserve">Tropical Tx: </w:t>
      </w:r>
      <w:r>
        <w:t xml:space="preserve">has </w:t>
      </w:r>
      <w:r w:rsidR="00FC1CF3">
        <w:t>completed</w:t>
      </w:r>
      <w:r>
        <w:t xml:space="preserve"> 1 booster and is scheduled for their second booster in the first quarter of 2024.</w:t>
      </w:r>
    </w:p>
    <w:p w14:paraId="37DA7908" w14:textId="77777777" w:rsidR="00954C04" w:rsidRDefault="00954C04" w:rsidP="00C41A03"/>
    <w:p w14:paraId="56896338" w14:textId="77777777" w:rsidR="004F750E" w:rsidRDefault="004F750E" w:rsidP="00C41A03"/>
    <w:p w14:paraId="568D76E4" w14:textId="77777777" w:rsidR="004F750E" w:rsidRDefault="004F750E" w:rsidP="00C41A03"/>
    <w:p w14:paraId="66B77822" w14:textId="77777777" w:rsidR="004F750E" w:rsidRDefault="004F750E" w:rsidP="00C41A03"/>
    <w:p w14:paraId="3FF5DFC3" w14:textId="77777777" w:rsidR="004F750E" w:rsidRDefault="004F750E" w:rsidP="00C41A03"/>
    <w:p w14:paraId="339253E1" w14:textId="77777777" w:rsidR="007C57FD" w:rsidRDefault="007C57FD" w:rsidP="00C41A03">
      <w:pPr>
        <w:rPr>
          <w:b/>
          <w:bCs/>
        </w:rPr>
      </w:pPr>
    </w:p>
    <w:p w14:paraId="52BE857A" w14:textId="77777777" w:rsidR="007C57FD" w:rsidRDefault="007C57FD" w:rsidP="00C41A03">
      <w:pPr>
        <w:rPr>
          <w:b/>
          <w:bCs/>
        </w:rPr>
      </w:pPr>
    </w:p>
    <w:p w14:paraId="7088EE4E" w14:textId="77777777" w:rsidR="007C57FD" w:rsidRDefault="007C57FD" w:rsidP="00C41A03">
      <w:pPr>
        <w:rPr>
          <w:b/>
          <w:bCs/>
        </w:rPr>
      </w:pPr>
    </w:p>
    <w:p w14:paraId="54F31B17" w14:textId="72137C00" w:rsidR="004F750E" w:rsidRDefault="004F750E" w:rsidP="00C41A03">
      <w:pPr>
        <w:rPr>
          <w:b/>
          <w:bCs/>
        </w:rPr>
      </w:pPr>
      <w:r w:rsidRPr="00791159">
        <w:rPr>
          <w:b/>
          <w:bCs/>
        </w:rPr>
        <w:lastRenderedPageBreak/>
        <w:t>Referrals and Utilization</w:t>
      </w:r>
    </w:p>
    <w:p w14:paraId="08B47DC5" w14:textId="0B47FF8E" w:rsidR="00E36C68" w:rsidRDefault="002123E2" w:rsidP="00C41A03">
      <w:bookmarkStart w:id="2" w:name="_Hlk155172900"/>
      <w:r>
        <w:t>The referral trend</w:t>
      </w:r>
      <w:r w:rsidR="009713E8">
        <w:t xml:space="preserve"> below</w:t>
      </w:r>
      <w:r>
        <w:t> represent</w:t>
      </w:r>
      <w:r w:rsidR="009713E8">
        <w:t>s</w:t>
      </w:r>
      <w:r>
        <w:t> the number of referrals received in Q1/ September – November 2023</w:t>
      </w:r>
      <w:r w:rsidR="009713E8">
        <w:t xml:space="preserve"> of FY24</w:t>
      </w:r>
      <w:r>
        <w:t>.</w:t>
      </w:r>
      <w:r w:rsidR="00990DBD">
        <w:t xml:space="preserve">  114 referrals were received during Q1/ FY24.</w:t>
      </w:r>
    </w:p>
    <w:p w14:paraId="1125666B" w14:textId="6A55BC9F" w:rsidR="00855893" w:rsidRDefault="00855893" w:rsidP="00C41A03">
      <w:r w:rsidRPr="00855893">
        <w:rPr>
          <w:b/>
          <w:bCs/>
          <w:u w:val="single"/>
        </w:rPr>
        <w:t>Referral-</w:t>
      </w:r>
      <w:r>
        <w:t xml:space="preserve"> </w:t>
      </w:r>
      <w:r w:rsidRPr="00855893">
        <w:t xml:space="preserve">A youth/family that has been submitted to the MST Supervisor for screening of MST inclusionary and exclusionary criteria.  </w:t>
      </w:r>
    </w:p>
    <w:bookmarkEnd w:id="2"/>
    <w:p w14:paraId="0C16636C" w14:textId="7293606E" w:rsidR="009713E8" w:rsidRDefault="009713E8" w:rsidP="00C41A03">
      <w:r>
        <w:rPr>
          <w:noProof/>
        </w:rPr>
        <w:drawing>
          <wp:inline distT="0" distB="0" distL="0" distR="0" wp14:anchorId="1AE759B1" wp14:editId="38FCDC22">
            <wp:extent cx="4688205" cy="2533650"/>
            <wp:effectExtent l="0" t="0" r="17145" b="0"/>
            <wp:docPr id="1429377327" name="Chart 1">
              <a:extLst xmlns:a="http://schemas.openxmlformats.org/drawingml/2006/main">
                <a:ext uri="{FF2B5EF4-FFF2-40B4-BE49-F238E27FC236}">
                  <a16:creationId xmlns:a16="http://schemas.microsoft.com/office/drawing/2014/main" id="{F8003CD7-26C4-4793-BF94-E33E7D808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CA038B" w14:textId="77777777" w:rsidR="009713E8" w:rsidRDefault="009713E8" w:rsidP="009713E8"/>
    <w:p w14:paraId="3A47B331" w14:textId="1A911DDA" w:rsidR="009713E8" w:rsidRDefault="009713E8" w:rsidP="009713E8">
      <w:r>
        <w:t>The referral trend below represents the number of referrals received </w:t>
      </w:r>
      <w:r w:rsidR="00990DBD">
        <w:t xml:space="preserve">by quarter </w:t>
      </w:r>
      <w:r>
        <w:t>since the beginning of the MST Texas project.</w:t>
      </w:r>
      <w:r w:rsidR="00990DBD">
        <w:t xml:space="preserve">  325 total referrals have been received.</w:t>
      </w:r>
    </w:p>
    <w:p w14:paraId="2EC56166" w14:textId="354800CC" w:rsidR="009713E8" w:rsidRDefault="009713E8" w:rsidP="009713E8">
      <w:r>
        <w:rPr>
          <w:noProof/>
        </w:rPr>
        <w:drawing>
          <wp:inline distT="0" distB="0" distL="0" distR="0" wp14:anchorId="26535758" wp14:editId="54903450">
            <wp:extent cx="4688205" cy="2539365"/>
            <wp:effectExtent l="0" t="0" r="17145" b="13335"/>
            <wp:docPr id="534721205" name="Chart 1">
              <a:extLst xmlns:a="http://schemas.openxmlformats.org/drawingml/2006/main">
                <a:ext uri="{FF2B5EF4-FFF2-40B4-BE49-F238E27FC236}">
                  <a16:creationId xmlns:a16="http://schemas.microsoft.com/office/drawing/2014/main" id="{1A9E1B51-5130-46FA-A1CC-EE7A8D5F8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1C26DF" w14:textId="77777777" w:rsidR="00DF7228" w:rsidRDefault="00DF7228" w:rsidP="00C41A03"/>
    <w:p w14:paraId="64C9995D" w14:textId="77777777" w:rsidR="009713E8" w:rsidRDefault="009713E8" w:rsidP="009713E8"/>
    <w:p w14:paraId="0E72409A" w14:textId="77777777" w:rsidR="009713E8" w:rsidRDefault="009713E8" w:rsidP="009713E8"/>
    <w:p w14:paraId="35E2BFB2" w14:textId="77777777" w:rsidR="009713E8" w:rsidRDefault="009713E8" w:rsidP="009713E8"/>
    <w:p w14:paraId="58EA594C" w14:textId="6F23D95F" w:rsidR="009713E8" w:rsidRDefault="009713E8" w:rsidP="009713E8">
      <w:r>
        <w:t>The chart below represents the number of cases served in Q1/ September – November 2023 of FY24.</w:t>
      </w:r>
      <w:r w:rsidR="00990DBD">
        <w:t xml:space="preserve">  Some cases may have been served during more than one quarter.  MST treatment typically lasts from 3 to 5 months (average of 4 months). 119 cases were served in Q1/FY24.</w:t>
      </w:r>
    </w:p>
    <w:p w14:paraId="1A8B5FAC" w14:textId="3B585978" w:rsidR="00855893" w:rsidRDefault="00855893" w:rsidP="009713E8">
      <w:r w:rsidRPr="00855893">
        <w:rPr>
          <w:b/>
          <w:bCs/>
          <w:u w:val="single"/>
        </w:rPr>
        <w:t>Cases served</w:t>
      </w:r>
      <w:r w:rsidRPr="00855893">
        <w:rPr>
          <w:b/>
          <w:bCs/>
        </w:rPr>
        <w:t>:</w:t>
      </w:r>
      <w:r>
        <w:t xml:space="preserve"> </w:t>
      </w:r>
      <w:r w:rsidRPr="00855893">
        <w:t>A youth/family that is currently enrolled or has been clinically discharged during the reporting period.</w:t>
      </w:r>
    </w:p>
    <w:p w14:paraId="65FDA2C6" w14:textId="5F54B640" w:rsidR="00DF7228" w:rsidRDefault="009713E8" w:rsidP="00C41A03">
      <w:pPr>
        <w:rPr>
          <w:b/>
          <w:bCs/>
        </w:rPr>
      </w:pPr>
      <w:r>
        <w:rPr>
          <w:noProof/>
        </w:rPr>
        <w:drawing>
          <wp:inline distT="0" distB="0" distL="0" distR="0" wp14:anchorId="4FE0947C" wp14:editId="1337C72E">
            <wp:extent cx="4686300" cy="2541270"/>
            <wp:effectExtent l="0" t="0" r="0" b="11430"/>
            <wp:docPr id="1693399320" name="Chart 1">
              <a:extLst xmlns:a="http://schemas.openxmlformats.org/drawingml/2006/main">
                <a:ext uri="{FF2B5EF4-FFF2-40B4-BE49-F238E27FC236}">
                  <a16:creationId xmlns:a16="http://schemas.microsoft.com/office/drawing/2014/main" id="{0D45D350-0E28-4FD3-ACE7-B27C038B3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32620D" w14:textId="77777777" w:rsidR="00DF7228" w:rsidRDefault="00DF7228" w:rsidP="00C41A03">
      <w:pPr>
        <w:rPr>
          <w:b/>
          <w:bCs/>
        </w:rPr>
      </w:pPr>
    </w:p>
    <w:p w14:paraId="0CE0985E" w14:textId="6EDC1A25" w:rsidR="00DF7228" w:rsidRPr="009713E8" w:rsidRDefault="009713E8" w:rsidP="00C41A03">
      <w:r>
        <w:t xml:space="preserve">The chart below represents the number of cases served </w:t>
      </w:r>
      <w:r w:rsidR="00386AB0">
        <w:t xml:space="preserve">by quarter </w:t>
      </w:r>
      <w:r>
        <w:t>since the beginning of the MST Texas project.</w:t>
      </w:r>
      <w:r w:rsidR="00386AB0">
        <w:t xml:space="preserve">  Some cases may have been served during more than one quarter.  </w:t>
      </w:r>
      <w:r w:rsidR="00990DBD">
        <w:t>MST treatment typically lasts from 3 to 5 months (average of 4 months).</w:t>
      </w:r>
      <w:r w:rsidR="00386AB0">
        <w:t xml:space="preserve"> </w:t>
      </w:r>
    </w:p>
    <w:p w14:paraId="44F709C2" w14:textId="6CC24335" w:rsidR="00DF7228" w:rsidRDefault="009713E8" w:rsidP="00C41A03">
      <w:pPr>
        <w:rPr>
          <w:b/>
          <w:bCs/>
        </w:rPr>
      </w:pPr>
      <w:r>
        <w:rPr>
          <w:noProof/>
        </w:rPr>
        <w:drawing>
          <wp:inline distT="0" distB="0" distL="0" distR="0" wp14:anchorId="739936B2" wp14:editId="66004B3A">
            <wp:extent cx="4690110" cy="2541270"/>
            <wp:effectExtent l="0" t="0" r="15240" b="11430"/>
            <wp:docPr id="1664660547" name="Chart 1">
              <a:extLst xmlns:a="http://schemas.openxmlformats.org/drawingml/2006/main">
                <a:ext uri="{FF2B5EF4-FFF2-40B4-BE49-F238E27FC236}">
                  <a16:creationId xmlns:a16="http://schemas.microsoft.com/office/drawing/2014/main" id="{B1B7734A-DB22-4CAB-AE1A-CD1B4BB32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277463" w14:textId="77777777" w:rsidR="00DF7228" w:rsidRDefault="00DF7228" w:rsidP="00C41A03">
      <w:pPr>
        <w:rPr>
          <w:b/>
          <w:bCs/>
        </w:rPr>
      </w:pPr>
    </w:p>
    <w:p w14:paraId="662AC15E" w14:textId="77777777" w:rsidR="00951C78" w:rsidRDefault="00951C78" w:rsidP="009713E8"/>
    <w:p w14:paraId="7704D1D2" w14:textId="77777777" w:rsidR="00855893" w:rsidRDefault="00855893" w:rsidP="009713E8"/>
    <w:p w14:paraId="768857EA" w14:textId="0634890C" w:rsidR="009713E8" w:rsidRDefault="009713E8" w:rsidP="009713E8">
      <w:r>
        <w:t xml:space="preserve">The chart below represents the number of cases </w:t>
      </w:r>
      <w:r w:rsidR="00951C78">
        <w:t>discharged</w:t>
      </w:r>
      <w:r>
        <w:t> in Q1/ September – November 2023 of FY24.</w:t>
      </w:r>
    </w:p>
    <w:p w14:paraId="02607937" w14:textId="3B58A929" w:rsidR="00855893" w:rsidRDefault="004F2CED" w:rsidP="009713E8">
      <w:r w:rsidRPr="004F2CED">
        <w:rPr>
          <w:b/>
          <w:bCs/>
          <w:u w:val="single"/>
        </w:rPr>
        <w:t>Discharge:</w:t>
      </w:r>
      <w:r>
        <w:t xml:space="preserve">  </w:t>
      </w:r>
      <w:r w:rsidRPr="004F2CED">
        <w:t>Discharge is based upon evidence from multiple sources (i.e., parent, school, probation officer, etc.)</w:t>
      </w:r>
      <w:r>
        <w:t xml:space="preserve">.  The MST Supervisor with support of MST Services determines </w:t>
      </w:r>
      <w:r w:rsidRPr="004F2CED">
        <w:t>when the overarching goals have been met</w:t>
      </w:r>
      <w:r>
        <w:t>.</w:t>
      </w:r>
    </w:p>
    <w:p w14:paraId="05D616D7" w14:textId="1506F6BF" w:rsidR="00DF7228" w:rsidRDefault="00951C78" w:rsidP="00C41A03">
      <w:pPr>
        <w:rPr>
          <w:b/>
          <w:bCs/>
        </w:rPr>
      </w:pPr>
      <w:r>
        <w:rPr>
          <w:noProof/>
        </w:rPr>
        <w:drawing>
          <wp:inline distT="0" distB="0" distL="0" distR="0" wp14:anchorId="4734BBE0" wp14:editId="2D728744">
            <wp:extent cx="4680585" cy="2539365"/>
            <wp:effectExtent l="0" t="0" r="5715" b="13335"/>
            <wp:docPr id="143844364" name="Chart 1">
              <a:extLst xmlns:a="http://schemas.openxmlformats.org/drawingml/2006/main">
                <a:ext uri="{FF2B5EF4-FFF2-40B4-BE49-F238E27FC236}">
                  <a16:creationId xmlns:a16="http://schemas.microsoft.com/office/drawing/2014/main" id="{DE245D99-87F4-4F8C-8226-3D3A2C01B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2CF979" w14:textId="77777777" w:rsidR="00DF7228" w:rsidRDefault="00DF7228" w:rsidP="00C41A03">
      <w:pPr>
        <w:rPr>
          <w:b/>
          <w:bCs/>
        </w:rPr>
      </w:pPr>
    </w:p>
    <w:p w14:paraId="2A8098A4" w14:textId="77777777" w:rsidR="00CA01A3" w:rsidRDefault="00951C78" w:rsidP="00951C78">
      <w:r>
        <w:t xml:space="preserve">The chart below represents the number of cases discharged </w:t>
      </w:r>
      <w:r w:rsidR="00CA01A3">
        <w:t xml:space="preserve">each quarter. </w:t>
      </w:r>
    </w:p>
    <w:p w14:paraId="4E72F9C3" w14:textId="1F78686B" w:rsidR="00951C78" w:rsidRPr="009713E8" w:rsidRDefault="00CA01A3" w:rsidP="00951C78">
      <w:r>
        <w:t>7</w:t>
      </w:r>
      <w:r w:rsidR="00493499">
        <w:t>8</w:t>
      </w:r>
      <w:r>
        <w:t xml:space="preserve"> cases have been clinically closed </w:t>
      </w:r>
      <w:r w:rsidR="00951C78">
        <w:t>since the beginning of the MST Texas project.</w:t>
      </w:r>
    </w:p>
    <w:p w14:paraId="7E7D3A2E" w14:textId="6EECAE0F" w:rsidR="00DF7228" w:rsidRDefault="00951C78" w:rsidP="00C41A03">
      <w:pPr>
        <w:rPr>
          <w:b/>
          <w:bCs/>
        </w:rPr>
      </w:pPr>
      <w:r>
        <w:rPr>
          <w:noProof/>
        </w:rPr>
        <w:drawing>
          <wp:inline distT="0" distB="0" distL="0" distR="0" wp14:anchorId="08DE779A" wp14:editId="218F550E">
            <wp:extent cx="4690110" cy="2543175"/>
            <wp:effectExtent l="0" t="0" r="15240" b="9525"/>
            <wp:docPr id="2136043910" name="Chart 1">
              <a:extLst xmlns:a="http://schemas.openxmlformats.org/drawingml/2006/main">
                <a:ext uri="{FF2B5EF4-FFF2-40B4-BE49-F238E27FC236}">
                  <a16:creationId xmlns:a16="http://schemas.microsoft.com/office/drawing/2014/main" id="{D58A1119-C886-410A-A97B-F914957A4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49E36C" w14:textId="77777777" w:rsidR="00DF7228" w:rsidRDefault="00DF7228" w:rsidP="00C41A03">
      <w:pPr>
        <w:rPr>
          <w:b/>
          <w:bCs/>
        </w:rPr>
      </w:pPr>
    </w:p>
    <w:p w14:paraId="55B5CE37" w14:textId="77777777" w:rsidR="009B0D78" w:rsidRDefault="009B0D78" w:rsidP="00C41A03">
      <w:pPr>
        <w:rPr>
          <w:rFonts w:cstheme="minorHAnsi"/>
          <w:b/>
          <w:bCs/>
        </w:rPr>
      </w:pPr>
    </w:p>
    <w:p w14:paraId="2C0DC790" w14:textId="21B2716B" w:rsidR="00E26AD5" w:rsidRDefault="00E26AD5" w:rsidP="00C41A03">
      <w:pPr>
        <w:rPr>
          <w:rFonts w:cstheme="minorHAnsi"/>
          <w:b/>
          <w:bCs/>
        </w:rPr>
      </w:pPr>
      <w:r>
        <w:rPr>
          <w:rFonts w:cstheme="minorHAnsi"/>
          <w:b/>
          <w:bCs/>
        </w:rPr>
        <w:lastRenderedPageBreak/>
        <w:t>QMHP Allowability</w:t>
      </w:r>
    </w:p>
    <w:p w14:paraId="0109E1A5" w14:textId="25F1BA93" w:rsidR="00E26AD5" w:rsidRPr="0059627D" w:rsidRDefault="00E26AD5" w:rsidP="0059627D">
      <w:r>
        <w:rPr>
          <w:rFonts w:cstheme="minorHAnsi"/>
        </w:rPr>
        <w:t xml:space="preserve">On September 15, 2023, the </w:t>
      </w:r>
      <w:r w:rsidRPr="00E26AD5">
        <w:rPr>
          <w:rFonts w:cstheme="minorHAnsi"/>
        </w:rPr>
        <w:t>Texas Health and Human Services Commission</w:t>
      </w:r>
      <w:r>
        <w:rPr>
          <w:rFonts w:cstheme="minorHAnsi"/>
        </w:rPr>
        <w:t xml:space="preserve"> released a broadcast message in notification to the seven LMHA’s </w:t>
      </w:r>
      <w:r w:rsidR="0059627D">
        <w:rPr>
          <w:rFonts w:cstheme="minorHAnsi"/>
        </w:rPr>
        <w:t>for an opportunity to</w:t>
      </w:r>
      <w:r>
        <w:rPr>
          <w:rFonts w:cstheme="minorHAnsi"/>
        </w:rPr>
        <w:t xml:space="preserve"> </w:t>
      </w:r>
      <w:r w:rsidR="0059627D">
        <w:rPr>
          <w:rFonts w:cstheme="minorHAnsi"/>
        </w:rPr>
        <w:t>expand</w:t>
      </w:r>
      <w:r>
        <w:rPr>
          <w:rFonts w:cstheme="minorHAnsi"/>
        </w:rPr>
        <w:t xml:space="preserve"> hiring potential.  It was determined that </w:t>
      </w:r>
      <w:r>
        <w:t xml:space="preserve">the provision of some MST activities is allowable using QMHPs. HHSC recommends that the providers consult with the MST Expert regarding recruitment and screening of a QMHP.  MST recommends </w:t>
      </w:r>
      <w:r w:rsidR="0059627D">
        <w:t>master’s</w:t>
      </w:r>
      <w:r>
        <w:t xml:space="preserve"> level QMHPs to perform the activities outlined in the MST Model and as the Statement of Work refers to the MST Model for delivery of </w:t>
      </w:r>
      <w:r w:rsidR="00386AB0">
        <w:t>services,</w:t>
      </w:r>
      <w:r>
        <w:t xml:space="preserve"> although a </w:t>
      </w:r>
      <w:r w:rsidR="00386AB0">
        <w:t>bachelor’s</w:t>
      </w:r>
      <w:r>
        <w:t xml:space="preserve"> level QMHP may be considered. </w:t>
      </w:r>
      <w:r w:rsidR="0059627D">
        <w:t xml:space="preserve">The determination of QMHP allowability was concluded after a preceding development in collaboration from The Meadows Mental Health Policy Institute (Meadows Institute), MST Services, and </w:t>
      </w:r>
      <w:r w:rsidR="0059627D" w:rsidRPr="00386AB0">
        <w:t>Evidence-Based Associates (EBA).</w:t>
      </w:r>
    </w:p>
    <w:p w14:paraId="0F29FF7B" w14:textId="73222146" w:rsidR="00E26AD5" w:rsidRPr="00E26AD5" w:rsidRDefault="00E26AD5" w:rsidP="00C41A03">
      <w:pPr>
        <w:rPr>
          <w:rFonts w:cstheme="minorHAnsi"/>
        </w:rPr>
      </w:pPr>
    </w:p>
    <w:p w14:paraId="1F80655A" w14:textId="77777777" w:rsidR="00E26AD5" w:rsidRDefault="00E26AD5" w:rsidP="00C41A03">
      <w:pPr>
        <w:rPr>
          <w:rFonts w:cstheme="minorHAnsi"/>
          <w:b/>
          <w:bCs/>
        </w:rPr>
      </w:pPr>
      <w:r>
        <w:rPr>
          <w:rFonts w:cstheme="minorHAnsi"/>
          <w:b/>
          <w:bCs/>
        </w:rPr>
        <w:t>Texas Expansion</w:t>
      </w:r>
    </w:p>
    <w:p w14:paraId="6F444EF0" w14:textId="1FC90796" w:rsidR="00DF7228" w:rsidRDefault="001B3BD2" w:rsidP="00C41A03">
      <w:pPr>
        <w:rPr>
          <w:rFonts w:cstheme="minorHAnsi"/>
        </w:rPr>
      </w:pPr>
      <w:r>
        <w:rPr>
          <w:rFonts w:cstheme="minorHAnsi"/>
        </w:rPr>
        <w:t xml:space="preserve">Three of the original seven funded Texas </w:t>
      </w:r>
      <w:r w:rsidR="00C76BE4">
        <w:rPr>
          <w:rFonts w:cstheme="minorHAnsi"/>
        </w:rPr>
        <w:t>providers</w:t>
      </w:r>
      <w:r>
        <w:rPr>
          <w:rFonts w:cstheme="minorHAnsi"/>
        </w:rPr>
        <w:t xml:space="preserve"> </w:t>
      </w:r>
      <w:r w:rsidR="00685FCB">
        <w:rPr>
          <w:rFonts w:cstheme="minorHAnsi"/>
        </w:rPr>
        <w:t>recognized</w:t>
      </w:r>
      <w:r>
        <w:rPr>
          <w:rFonts w:cstheme="minorHAnsi"/>
        </w:rPr>
        <w:t xml:space="preserve"> an increase in </w:t>
      </w:r>
      <w:r w:rsidRPr="001B3BD2">
        <w:rPr>
          <w:rFonts w:cstheme="minorHAnsi"/>
        </w:rPr>
        <w:t xml:space="preserve">demand for MST </w:t>
      </w:r>
      <w:r>
        <w:rPr>
          <w:rFonts w:cstheme="minorHAnsi"/>
        </w:rPr>
        <w:t xml:space="preserve">which </w:t>
      </w:r>
      <w:r w:rsidRPr="001B3BD2">
        <w:rPr>
          <w:rFonts w:cstheme="minorHAnsi"/>
        </w:rPr>
        <w:t>exceed</w:t>
      </w:r>
      <w:r>
        <w:rPr>
          <w:rFonts w:cstheme="minorHAnsi"/>
        </w:rPr>
        <w:t>ed</w:t>
      </w:r>
      <w:r w:rsidRPr="001B3BD2">
        <w:rPr>
          <w:rFonts w:cstheme="minorHAnsi"/>
        </w:rPr>
        <w:t xml:space="preserve"> the program's </w:t>
      </w:r>
      <w:r>
        <w:rPr>
          <w:rFonts w:cstheme="minorHAnsi"/>
        </w:rPr>
        <w:t xml:space="preserve">original </w:t>
      </w:r>
      <w:r w:rsidRPr="001B3BD2">
        <w:rPr>
          <w:rFonts w:cstheme="minorHAnsi"/>
        </w:rPr>
        <w:t>capacity</w:t>
      </w:r>
      <w:r>
        <w:rPr>
          <w:rFonts w:cstheme="minorHAnsi"/>
        </w:rPr>
        <w:t xml:space="preserve">.  </w:t>
      </w:r>
      <w:r w:rsidR="00C76BE4">
        <w:rPr>
          <w:rFonts w:cstheme="minorHAnsi"/>
        </w:rPr>
        <w:t>In October 2023, a</w:t>
      </w:r>
      <w:r>
        <w:rPr>
          <w:rFonts w:cstheme="minorHAnsi"/>
        </w:rPr>
        <w:t xml:space="preserve">ll three </w:t>
      </w:r>
      <w:r w:rsidR="00C76BE4">
        <w:rPr>
          <w:rFonts w:cstheme="minorHAnsi"/>
        </w:rPr>
        <w:t xml:space="preserve">providers were </w:t>
      </w:r>
      <w:r>
        <w:rPr>
          <w:rFonts w:cstheme="minorHAnsi"/>
        </w:rPr>
        <w:t>notified</w:t>
      </w:r>
      <w:r w:rsidR="00C76BE4">
        <w:rPr>
          <w:rFonts w:cstheme="minorHAnsi"/>
        </w:rPr>
        <w:t xml:space="preserve"> of being an apparent awardee of additional funding to expand</w:t>
      </w:r>
      <w:r>
        <w:rPr>
          <w:rFonts w:cstheme="minorHAnsi"/>
        </w:rPr>
        <w:t xml:space="preserve"> by HHSC</w:t>
      </w:r>
      <w:r w:rsidR="00C76BE4">
        <w:rPr>
          <w:rFonts w:cstheme="minorHAnsi"/>
        </w:rPr>
        <w:t xml:space="preserve">.  </w:t>
      </w:r>
    </w:p>
    <w:p w14:paraId="7A6CB935" w14:textId="18486DE9" w:rsidR="004E54DE" w:rsidRDefault="004E54DE" w:rsidP="00C41A03">
      <w:pPr>
        <w:rPr>
          <w:rFonts w:cstheme="minorHAnsi"/>
        </w:rPr>
      </w:pPr>
      <w:r>
        <w:rPr>
          <w:rFonts w:cstheme="minorHAnsi"/>
        </w:rPr>
        <w:t>Sixteen total providers were among notification of that funding announcement.  FY24 will include a total of 22 MST teams, with 16 providers.</w:t>
      </w:r>
    </w:p>
    <w:p w14:paraId="06F997D3" w14:textId="3D7707CD" w:rsidR="004E54DE" w:rsidRDefault="004E54DE" w:rsidP="00C41A03">
      <w:pPr>
        <w:rPr>
          <w:rFonts w:cstheme="minorHAnsi"/>
        </w:rPr>
      </w:pPr>
      <w:r w:rsidRPr="004E54DE">
        <w:rPr>
          <w:rFonts w:cstheme="minorHAnsi"/>
        </w:rPr>
        <w:t xml:space="preserve">Local Mental Health and Behavioral Health Authority: 16 – Betty Hardwick, Bluebonnet Trails, Center for Health Care Services (2 teams), Central Counties, Denton County, Gulf Coast Center, Harris Center, Hill Country, </w:t>
      </w:r>
      <w:proofErr w:type="spellStart"/>
      <w:r w:rsidRPr="004E54DE">
        <w:rPr>
          <w:rFonts w:cstheme="minorHAnsi"/>
        </w:rPr>
        <w:t>LifePath</w:t>
      </w:r>
      <w:proofErr w:type="spellEnd"/>
      <w:r w:rsidRPr="004E54DE">
        <w:rPr>
          <w:rFonts w:cstheme="minorHAnsi"/>
        </w:rPr>
        <w:t xml:space="preserve"> (2 teams), North Texas Behavioral Health Authority (3 teams), </w:t>
      </w:r>
      <w:proofErr w:type="spellStart"/>
      <w:r w:rsidRPr="004E54DE">
        <w:rPr>
          <w:rFonts w:cstheme="minorHAnsi"/>
        </w:rPr>
        <w:t>PermiaCare</w:t>
      </w:r>
      <w:proofErr w:type="spellEnd"/>
      <w:r w:rsidRPr="004E54DE">
        <w:rPr>
          <w:rFonts w:cstheme="minorHAnsi"/>
        </w:rPr>
        <w:t xml:space="preserve">, </w:t>
      </w:r>
      <w:proofErr w:type="spellStart"/>
      <w:r w:rsidRPr="004E54DE">
        <w:rPr>
          <w:rFonts w:cstheme="minorHAnsi"/>
        </w:rPr>
        <w:t>StarCare</w:t>
      </w:r>
      <w:proofErr w:type="spellEnd"/>
      <w:r w:rsidRPr="004E54DE">
        <w:rPr>
          <w:rFonts w:cstheme="minorHAnsi"/>
        </w:rPr>
        <w:t>, Spindletop, Tarrant County (2 Teams), Tri-County, and Tropical Texas (2 teams)</w:t>
      </w:r>
    </w:p>
    <w:p w14:paraId="4B8EEAE0" w14:textId="77777777" w:rsidR="004E54DE" w:rsidRDefault="004E54DE" w:rsidP="00E26AD5">
      <w:pPr>
        <w:rPr>
          <w:rFonts w:cstheme="minorHAnsi"/>
        </w:rPr>
      </w:pPr>
    </w:p>
    <w:p w14:paraId="58BAD062" w14:textId="77777777" w:rsidR="00F006AF" w:rsidRDefault="00F006AF" w:rsidP="00E26AD5">
      <w:pPr>
        <w:rPr>
          <w:rFonts w:cstheme="minorHAnsi"/>
        </w:rPr>
      </w:pPr>
      <w:r w:rsidRPr="00791159">
        <w:rPr>
          <w:b/>
          <w:bCs/>
        </w:rPr>
        <w:t>Anticipatory FY24 Activities and Highlights</w:t>
      </w:r>
      <w:r w:rsidRPr="004E54DE">
        <w:rPr>
          <w:rFonts w:cstheme="minorHAnsi"/>
        </w:rPr>
        <w:t xml:space="preserve"> </w:t>
      </w:r>
    </w:p>
    <w:p w14:paraId="2B61B6BF" w14:textId="7EB587AB" w:rsidR="00E26AD5" w:rsidRPr="001B3BD2" w:rsidRDefault="004E54DE" w:rsidP="00C41A03">
      <w:pPr>
        <w:rPr>
          <w:rFonts w:cstheme="minorHAnsi"/>
        </w:rPr>
      </w:pPr>
      <w:r w:rsidRPr="004E54DE">
        <w:rPr>
          <w:rFonts w:cstheme="minorHAnsi"/>
        </w:rPr>
        <w:t>Stages of the MST Program Development m</w:t>
      </w:r>
      <w:r>
        <w:rPr>
          <w:rFonts w:cstheme="minorHAnsi"/>
        </w:rPr>
        <w:t>ethod</w:t>
      </w:r>
      <w:r w:rsidRPr="004E54DE">
        <w:rPr>
          <w:rFonts w:cstheme="minorHAnsi"/>
        </w:rPr>
        <w:t xml:space="preserve"> is underway.</w:t>
      </w:r>
      <w:r>
        <w:rPr>
          <w:rFonts w:cstheme="minorHAnsi"/>
        </w:rPr>
        <w:t xml:space="preserve">  Providers are in the process of receiving </w:t>
      </w:r>
      <w:r w:rsidR="00F006AF">
        <w:rPr>
          <w:rFonts w:cstheme="minorHAnsi"/>
        </w:rPr>
        <w:t xml:space="preserve">feasibility considerations, </w:t>
      </w:r>
      <w:r>
        <w:rPr>
          <w:rFonts w:cstheme="minorHAnsi"/>
        </w:rPr>
        <w:t>key consultative</w:t>
      </w:r>
      <w:r w:rsidR="00F006AF">
        <w:rPr>
          <w:rFonts w:cstheme="minorHAnsi"/>
        </w:rPr>
        <w:t>,</w:t>
      </w:r>
      <w:r>
        <w:rPr>
          <w:rFonts w:cstheme="minorHAnsi"/>
        </w:rPr>
        <w:t xml:space="preserve"> and implementation services from MST Services and Evidence-Based Associates in </w:t>
      </w:r>
      <w:r w:rsidR="00F006AF">
        <w:rPr>
          <w:rFonts w:cstheme="minorHAnsi"/>
        </w:rPr>
        <w:t xml:space="preserve">preparation for successful team start up.  Each provider will receive ample support from MST Services and Evidence-Based Associates throughout all six stages of program implementation and the duration of the </w:t>
      </w:r>
      <w:r w:rsidR="00386AB0">
        <w:rPr>
          <w:rFonts w:cstheme="minorHAnsi"/>
        </w:rPr>
        <w:t>team’s</w:t>
      </w:r>
      <w:r w:rsidR="00F006AF">
        <w:rPr>
          <w:rFonts w:cstheme="minorHAnsi"/>
        </w:rPr>
        <w:t xml:space="preserve"> existence.</w:t>
      </w:r>
    </w:p>
    <w:p w14:paraId="0CA6D549" w14:textId="0CD05261" w:rsidR="00DF7228" w:rsidRPr="00DF7228" w:rsidRDefault="00F006AF" w:rsidP="00C41A03">
      <w:pPr>
        <w:rPr>
          <w:b/>
          <w:bCs/>
        </w:rPr>
      </w:pPr>
      <w:r w:rsidRPr="00F006AF">
        <w:rPr>
          <w:b/>
          <w:bCs/>
          <w:noProof/>
        </w:rPr>
        <w:drawing>
          <wp:inline distT="0" distB="0" distL="0" distR="0" wp14:anchorId="2EF51AA5" wp14:editId="60CBB0A1">
            <wp:extent cx="2095500" cy="1392867"/>
            <wp:effectExtent l="0" t="0" r="0" b="0"/>
            <wp:docPr id="163023064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30646" name="Picture 1" descr="A close-up of a person&#10;&#10;Description automatically generated"/>
                    <pic:cNvPicPr/>
                  </pic:nvPicPr>
                  <pic:blipFill>
                    <a:blip r:embed="rId29"/>
                    <a:stretch>
                      <a:fillRect/>
                    </a:stretch>
                  </pic:blipFill>
                  <pic:spPr>
                    <a:xfrm>
                      <a:off x="0" y="0"/>
                      <a:ext cx="2106780" cy="1400365"/>
                    </a:xfrm>
                    <a:prstGeom prst="rect">
                      <a:avLst/>
                    </a:prstGeom>
                  </pic:spPr>
                </pic:pic>
              </a:graphicData>
            </a:graphic>
          </wp:inline>
        </w:drawing>
      </w:r>
    </w:p>
    <w:sectPr w:rsidR="00DF7228" w:rsidRPr="00DF7228" w:rsidSect="007C6ECB">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75015" w14:textId="77777777" w:rsidR="00692C9D" w:rsidRDefault="00692C9D" w:rsidP="00254028">
      <w:pPr>
        <w:spacing w:after="0" w:line="240" w:lineRule="auto"/>
      </w:pPr>
      <w:r>
        <w:separator/>
      </w:r>
    </w:p>
  </w:endnote>
  <w:endnote w:type="continuationSeparator" w:id="0">
    <w:p w14:paraId="2DB05B2B" w14:textId="77777777" w:rsidR="00692C9D" w:rsidRDefault="00692C9D" w:rsidP="00254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CB549" w14:textId="77777777" w:rsidR="00BD5160" w:rsidRDefault="00BD5160">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19D355B6" wp14:editId="5B8BF6B1">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9"/>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62802" w14:textId="77777777" w:rsidR="00BD5160" w:rsidRDefault="00BD516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19D355B6" id="Rectangle 9" o:spid="_x0000_s1026"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" fillcolor="black [3213]" stroked="f" strokeweight="3pt">
              <v:textbox>
                <w:txbxContent>
                  <w:p w14:paraId="32362802" w14:textId="77777777" w:rsidR="00BD5160" w:rsidRDefault="00BD516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2383C8C3" wp14:editId="11B9B271">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 10"/>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CE587" w14:textId="574E3763" w:rsidR="00BD5160" w:rsidRDefault="00585703">
                            <w:pPr>
                              <w:rPr>
                                <w:color w:val="7F7F7F" w:themeColor="text1" w:themeTint="80"/>
                              </w:rPr>
                            </w:pPr>
                            <w:r>
                              <w:rPr>
                                <w:color w:val="7F7F7F" w:themeColor="text1" w:themeTint="80"/>
                              </w:rPr>
                              <w:t>December 2023</w:t>
                            </w: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383C8C3" id="Group 10" o:spid="_x0000_s1027"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">
              <v:rect id="Rectangle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xt Box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14:paraId="1F8CE587" w14:textId="574E3763" w:rsidR="00BD5160" w:rsidRDefault="00585703">
                      <w:pPr>
                        <w:rPr>
                          <w:color w:val="7F7F7F" w:themeColor="text1" w:themeTint="80"/>
                        </w:rPr>
                      </w:pPr>
                      <w:r>
                        <w:rPr>
                          <w:color w:val="7F7F7F" w:themeColor="text1" w:themeTint="80"/>
                        </w:rPr>
                        <w:t>December 2023</w:t>
                      </w:r>
                    </w:p>
                  </w:txbxContent>
                </v:textbox>
              </v:shape>
              <w10:wrap anchorx="margin" anchory="page"/>
            </v:group>
          </w:pict>
        </mc:Fallback>
      </mc:AlternateContent>
    </w:r>
  </w:p>
  <w:p w14:paraId="6B386170" w14:textId="77777777" w:rsidR="00254028" w:rsidRDefault="00254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D9F9C" w14:textId="77777777" w:rsidR="00692C9D" w:rsidRDefault="00692C9D" w:rsidP="00254028">
      <w:pPr>
        <w:spacing w:after="0" w:line="240" w:lineRule="auto"/>
      </w:pPr>
      <w:r>
        <w:separator/>
      </w:r>
    </w:p>
  </w:footnote>
  <w:footnote w:type="continuationSeparator" w:id="0">
    <w:p w14:paraId="4128D692" w14:textId="77777777" w:rsidR="00692C9D" w:rsidRDefault="00692C9D" w:rsidP="00254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BB91" w14:textId="77777777" w:rsidR="00386AB0" w:rsidRDefault="00386A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46492"/>
    <w:multiLevelType w:val="hybridMultilevel"/>
    <w:tmpl w:val="09FAF9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816E00"/>
    <w:multiLevelType w:val="hybridMultilevel"/>
    <w:tmpl w:val="A9E41A06"/>
    <w:lvl w:ilvl="0" w:tplc="696CC8DE">
      <w:start w:val="1"/>
      <w:numFmt w:val="bullet"/>
      <w:lvlText w:val=""/>
      <w:lvlJc w:val="left"/>
      <w:pPr>
        <w:ind w:left="360" w:hanging="360"/>
      </w:pPr>
      <w:rPr>
        <w:rFonts w:ascii="Symbol" w:hAnsi="Symbol" w:hint="default"/>
        <w:b w:val="0"/>
        <w:i w:val="0"/>
        <w:sz w:val="24"/>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16cid:durableId="1186749138">
    <w:abstractNumId w:val="0"/>
  </w:num>
  <w:num w:numId="2" w16cid:durableId="793600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B01"/>
    <w:rsid w:val="00047AD2"/>
    <w:rsid w:val="00064F71"/>
    <w:rsid w:val="000C260B"/>
    <w:rsid w:val="000F3B62"/>
    <w:rsid w:val="0018235C"/>
    <w:rsid w:val="00195C61"/>
    <w:rsid w:val="001B3BD2"/>
    <w:rsid w:val="002123E2"/>
    <w:rsid w:val="002210A6"/>
    <w:rsid w:val="00254028"/>
    <w:rsid w:val="003026FE"/>
    <w:rsid w:val="0037743C"/>
    <w:rsid w:val="00386AB0"/>
    <w:rsid w:val="003876F7"/>
    <w:rsid w:val="003F01F6"/>
    <w:rsid w:val="003F2E81"/>
    <w:rsid w:val="00425A1B"/>
    <w:rsid w:val="00477467"/>
    <w:rsid w:val="00493499"/>
    <w:rsid w:val="004C3E3E"/>
    <w:rsid w:val="004C5DBC"/>
    <w:rsid w:val="004E54DE"/>
    <w:rsid w:val="004F2CED"/>
    <w:rsid w:val="004F750E"/>
    <w:rsid w:val="005709C4"/>
    <w:rsid w:val="00585703"/>
    <w:rsid w:val="0059627D"/>
    <w:rsid w:val="005B3182"/>
    <w:rsid w:val="00605BD4"/>
    <w:rsid w:val="00685FCB"/>
    <w:rsid w:val="00692C9D"/>
    <w:rsid w:val="006C0739"/>
    <w:rsid w:val="00763C4E"/>
    <w:rsid w:val="00777B31"/>
    <w:rsid w:val="00791159"/>
    <w:rsid w:val="007C2E50"/>
    <w:rsid w:val="007C57FD"/>
    <w:rsid w:val="007C6ECB"/>
    <w:rsid w:val="007D4761"/>
    <w:rsid w:val="00806B01"/>
    <w:rsid w:val="00836CD8"/>
    <w:rsid w:val="00855893"/>
    <w:rsid w:val="00951C78"/>
    <w:rsid w:val="00954C04"/>
    <w:rsid w:val="009713E8"/>
    <w:rsid w:val="00990DBD"/>
    <w:rsid w:val="009B0D78"/>
    <w:rsid w:val="009F19C4"/>
    <w:rsid w:val="00AD49D9"/>
    <w:rsid w:val="00B43936"/>
    <w:rsid w:val="00B45BE5"/>
    <w:rsid w:val="00B512F5"/>
    <w:rsid w:val="00B81057"/>
    <w:rsid w:val="00BD5160"/>
    <w:rsid w:val="00BF1791"/>
    <w:rsid w:val="00BF5A9C"/>
    <w:rsid w:val="00C03988"/>
    <w:rsid w:val="00C41A03"/>
    <w:rsid w:val="00C52EF3"/>
    <w:rsid w:val="00C76BE4"/>
    <w:rsid w:val="00C76CB1"/>
    <w:rsid w:val="00C92A5B"/>
    <w:rsid w:val="00CA01A3"/>
    <w:rsid w:val="00D01A21"/>
    <w:rsid w:val="00D01BA9"/>
    <w:rsid w:val="00DF7228"/>
    <w:rsid w:val="00E26AD5"/>
    <w:rsid w:val="00E36C68"/>
    <w:rsid w:val="00E713A2"/>
    <w:rsid w:val="00E93169"/>
    <w:rsid w:val="00F006AF"/>
    <w:rsid w:val="00F0411B"/>
    <w:rsid w:val="00F152A7"/>
    <w:rsid w:val="00F173CE"/>
    <w:rsid w:val="00FC1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0A76C"/>
  <w15:chartTrackingRefBased/>
  <w15:docId w15:val="{ABDBA5B5-A40E-43F7-B355-424BF255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6FE"/>
    <w:pPr>
      <w:ind w:left="720"/>
      <w:contextualSpacing/>
    </w:pPr>
  </w:style>
  <w:style w:type="paragraph" w:styleId="Header">
    <w:name w:val="header"/>
    <w:basedOn w:val="Normal"/>
    <w:link w:val="HeaderChar"/>
    <w:uiPriority w:val="99"/>
    <w:unhideWhenUsed/>
    <w:rsid w:val="00254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028"/>
  </w:style>
  <w:style w:type="paragraph" w:styleId="Footer">
    <w:name w:val="footer"/>
    <w:basedOn w:val="Normal"/>
    <w:link w:val="FooterChar"/>
    <w:uiPriority w:val="99"/>
    <w:unhideWhenUsed/>
    <w:rsid w:val="00254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028"/>
  </w:style>
  <w:style w:type="character" w:styleId="Hyperlink">
    <w:name w:val="Hyperlink"/>
    <w:basedOn w:val="DefaultParagraphFont"/>
    <w:uiPriority w:val="99"/>
    <w:semiHidden/>
    <w:unhideWhenUsed/>
    <w:rsid w:val="00F0411B"/>
    <w:rPr>
      <w:color w:val="0000FF"/>
      <w:u w:val="single"/>
    </w:rPr>
  </w:style>
  <w:style w:type="paragraph" w:customStyle="1" w:styleId="xmsonormal">
    <w:name w:val="x_msonormal"/>
    <w:basedOn w:val="Normal"/>
    <w:rsid w:val="00954C04"/>
    <w:pPr>
      <w:spacing w:after="0" w:line="240" w:lineRule="auto"/>
    </w:pPr>
    <w:rPr>
      <w:rFonts w:ascii="Calibri" w:hAnsi="Calibri" w:cs="Calibri"/>
      <w:kern w:val="0"/>
      <w14:ligatures w14:val="none"/>
    </w:rPr>
  </w:style>
  <w:style w:type="character" w:styleId="CommentReference">
    <w:name w:val="annotation reference"/>
    <w:basedOn w:val="DefaultParagraphFont"/>
    <w:uiPriority w:val="99"/>
    <w:semiHidden/>
    <w:unhideWhenUsed/>
    <w:rsid w:val="00AD49D9"/>
    <w:rPr>
      <w:sz w:val="16"/>
      <w:szCs w:val="16"/>
    </w:rPr>
  </w:style>
  <w:style w:type="paragraph" w:styleId="CommentText">
    <w:name w:val="annotation text"/>
    <w:basedOn w:val="Normal"/>
    <w:link w:val="CommentTextChar"/>
    <w:uiPriority w:val="99"/>
    <w:unhideWhenUsed/>
    <w:rsid w:val="00AD49D9"/>
    <w:pPr>
      <w:spacing w:line="240" w:lineRule="auto"/>
    </w:pPr>
    <w:rPr>
      <w:sz w:val="20"/>
      <w:szCs w:val="20"/>
    </w:rPr>
  </w:style>
  <w:style w:type="character" w:customStyle="1" w:styleId="CommentTextChar">
    <w:name w:val="Comment Text Char"/>
    <w:basedOn w:val="DefaultParagraphFont"/>
    <w:link w:val="CommentText"/>
    <w:uiPriority w:val="99"/>
    <w:rsid w:val="00AD49D9"/>
    <w:rPr>
      <w:sz w:val="20"/>
      <w:szCs w:val="20"/>
    </w:rPr>
  </w:style>
  <w:style w:type="paragraph" w:styleId="CommentSubject">
    <w:name w:val="annotation subject"/>
    <w:basedOn w:val="CommentText"/>
    <w:next w:val="CommentText"/>
    <w:link w:val="CommentSubjectChar"/>
    <w:uiPriority w:val="99"/>
    <w:semiHidden/>
    <w:unhideWhenUsed/>
    <w:rsid w:val="00AD49D9"/>
    <w:rPr>
      <w:b/>
      <w:bCs/>
    </w:rPr>
  </w:style>
  <w:style w:type="character" w:customStyle="1" w:styleId="CommentSubjectChar">
    <w:name w:val="Comment Subject Char"/>
    <w:basedOn w:val="CommentTextChar"/>
    <w:link w:val="CommentSubject"/>
    <w:uiPriority w:val="99"/>
    <w:semiHidden/>
    <w:rsid w:val="00AD49D9"/>
    <w:rPr>
      <w:b/>
      <w:bCs/>
      <w:sz w:val="20"/>
      <w:szCs w:val="20"/>
    </w:rPr>
  </w:style>
  <w:style w:type="paragraph" w:styleId="Revision">
    <w:name w:val="Revision"/>
    <w:hidden/>
    <w:uiPriority w:val="99"/>
    <w:semiHidden/>
    <w:rsid w:val="00F152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845755">
      <w:bodyDiv w:val="1"/>
      <w:marLeft w:val="0"/>
      <w:marRight w:val="0"/>
      <w:marTop w:val="0"/>
      <w:marBottom w:val="0"/>
      <w:divBdr>
        <w:top w:val="none" w:sz="0" w:space="0" w:color="auto"/>
        <w:left w:val="none" w:sz="0" w:space="0" w:color="auto"/>
        <w:bottom w:val="none" w:sz="0" w:space="0" w:color="auto"/>
        <w:right w:val="none" w:sz="0" w:space="0" w:color="auto"/>
      </w:divBdr>
    </w:div>
    <w:div w:id="985278583">
      <w:bodyDiv w:val="1"/>
      <w:marLeft w:val="0"/>
      <w:marRight w:val="0"/>
      <w:marTop w:val="0"/>
      <w:marBottom w:val="0"/>
      <w:divBdr>
        <w:top w:val="none" w:sz="0" w:space="0" w:color="auto"/>
        <w:left w:val="none" w:sz="0" w:space="0" w:color="auto"/>
        <w:bottom w:val="none" w:sz="0" w:space="0" w:color="auto"/>
        <w:right w:val="none" w:sz="0" w:space="0" w:color="auto"/>
      </w:divBdr>
    </w:div>
    <w:div w:id="1092551805">
      <w:bodyDiv w:val="1"/>
      <w:marLeft w:val="0"/>
      <w:marRight w:val="0"/>
      <w:marTop w:val="0"/>
      <w:marBottom w:val="0"/>
      <w:divBdr>
        <w:top w:val="none" w:sz="0" w:space="0" w:color="auto"/>
        <w:left w:val="none" w:sz="0" w:space="0" w:color="auto"/>
        <w:bottom w:val="none" w:sz="0" w:space="0" w:color="auto"/>
        <w:right w:val="none" w:sz="0" w:space="0" w:color="auto"/>
      </w:divBdr>
    </w:div>
    <w:div w:id="16680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btrails.org/multisystemic-therapy-program/" TargetMode="External"/><Relationship Id="rId18" Type="http://schemas.openxmlformats.org/officeDocument/2006/relationships/hyperlink" Target="https://www.starcarelubbock.org/" TargetMode="Externa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mmhpi.org/about/contact/" TargetMode="External"/><Relationship Id="rId17" Type="http://schemas.openxmlformats.org/officeDocument/2006/relationships/hyperlink" Target="https://ntbha.org/" TargetMode="External"/><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fepathsystems.org/get-help/child-family-services/" TargetMode="External"/><Relationship Id="rId20" Type="http://schemas.openxmlformats.org/officeDocument/2006/relationships/image" Target="media/image2.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idencebasedassociates.com/texas/" TargetMode="External"/><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illcountry.org/" TargetMode="External"/><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hyperlink" Target="https://www.mstservices.com/contact-us" TargetMode="External"/><Relationship Id="rId19" Type="http://schemas.openxmlformats.org/officeDocument/2006/relationships/hyperlink" Target="https://www.ttbh.or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hs.texas.gov/about/contact-us" TargetMode="External"/><Relationship Id="rId14" Type="http://schemas.openxmlformats.org/officeDocument/2006/relationships/hyperlink" Target="https://www.dentonmhmr.org/services/child-adolescent-services/" TargetMode="External"/><Relationship Id="rId22" Type="http://schemas.openxmlformats.org/officeDocument/2006/relationships/image" Target="media/image4.png"/><Relationship Id="rId27" Type="http://schemas.openxmlformats.org/officeDocument/2006/relationships/chart" Target="charts/chart5.xml"/><Relationship Id="rId30" Type="http://schemas.openxmlformats.org/officeDocument/2006/relationships/header" Target="head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idr\AppData\Local\Microsoft\Windows\INetCache\Content.Outlook\Q3L2V24J\Total%20Referrals%20by%20Quarter%20(Line%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MST</a:t>
            </a:r>
            <a:r>
              <a:rPr lang="en-US" baseline="0">
                <a:solidFill>
                  <a:sysClr val="windowText" lastClr="000000"/>
                </a:solidFill>
              </a:rPr>
              <a:t> Texas Project Referrals Received - 1st Qtr FY24</a:t>
            </a:r>
            <a:endParaRPr lang="en-US">
              <a:solidFill>
                <a:sysClr val="windowText" lastClr="000000"/>
              </a:solidFill>
            </a:endParaRPr>
          </a:p>
        </c:rich>
      </c:tx>
      <c:layout>
        <c:manualLayout>
          <c:xMode val="edge"/>
          <c:yMode val="edge"/>
          <c:x val="0.15577957121264205"/>
          <c:y val="2.5940337224383919E-2"/>
        </c:manualLayout>
      </c:layout>
      <c:overlay val="0"/>
      <c:spPr>
        <a:solidFill>
          <a:schemeClr val="accent4">
            <a:lumMod val="20000"/>
            <a:lumOff val="80000"/>
          </a:schemeClr>
        </a:solidFill>
        <a:ln>
          <a:solidFill>
            <a:schemeClr val="tx1"/>
          </a:solidFill>
        </a:ln>
        <a:effectLst/>
      </c:spPr>
    </c:title>
    <c:autoTitleDeleted val="0"/>
    <c:plotArea>
      <c:layout>
        <c:manualLayout>
          <c:layoutTarget val="inner"/>
          <c:xMode val="edge"/>
          <c:yMode val="edge"/>
          <c:x val="6.4930607769924736E-2"/>
          <c:y val="0.24150375939849625"/>
          <c:w val="0.90527120721043552"/>
          <c:h val="0.64221419690959669"/>
        </c:manualLayout>
      </c:layout>
      <c:barChart>
        <c:barDir val="col"/>
        <c:grouping val="clustered"/>
        <c:varyColors val="0"/>
        <c:ser>
          <c:idx val="0"/>
          <c:order val="0"/>
          <c:tx>
            <c:v>1st Quarter</c:v>
          </c:tx>
          <c:invertIfNegative val="0"/>
          <c:dPt>
            <c:idx val="1"/>
            <c:invertIfNegative val="0"/>
            <c:bubble3D val="0"/>
            <c:spPr>
              <a:solidFill>
                <a:schemeClr val="accent2"/>
              </a:solidFill>
            </c:spPr>
            <c:extLst>
              <c:ext xmlns:c16="http://schemas.microsoft.com/office/drawing/2014/chart" uri="{C3380CC4-5D6E-409C-BE32-E72D297353CC}">
                <c16:uniqueId val="{00000001-CC06-4335-B37C-B06D5FA40A88}"/>
              </c:ext>
            </c:extLst>
          </c:dPt>
          <c:dPt>
            <c:idx val="2"/>
            <c:invertIfNegative val="0"/>
            <c:bubble3D val="0"/>
            <c:spPr>
              <a:solidFill>
                <a:schemeClr val="accent6"/>
              </a:solidFill>
            </c:spPr>
            <c:extLst>
              <c:ext xmlns:c16="http://schemas.microsoft.com/office/drawing/2014/chart" uri="{C3380CC4-5D6E-409C-BE32-E72D297353CC}">
                <c16:uniqueId val="{00000003-CC06-4335-B37C-B06D5FA40A88}"/>
              </c:ext>
            </c:extLst>
          </c:dPt>
          <c:dPt>
            <c:idx val="3"/>
            <c:invertIfNegative val="0"/>
            <c:bubble3D val="0"/>
            <c:spPr>
              <a:solidFill>
                <a:schemeClr val="accent3"/>
              </a:solidFill>
            </c:spPr>
            <c:extLst>
              <c:ext xmlns:c16="http://schemas.microsoft.com/office/drawing/2014/chart" uri="{C3380CC4-5D6E-409C-BE32-E72D297353CC}">
                <c16:uniqueId val="{00000005-CC06-4335-B37C-B06D5FA40A88}"/>
              </c:ext>
            </c:extLst>
          </c:dPt>
          <c:dPt>
            <c:idx val="4"/>
            <c:invertIfNegative val="0"/>
            <c:bubble3D val="0"/>
            <c:spPr>
              <a:solidFill>
                <a:schemeClr val="accent4"/>
              </a:solidFill>
            </c:spPr>
            <c:extLst>
              <c:ext xmlns:c16="http://schemas.microsoft.com/office/drawing/2014/chart" uri="{C3380CC4-5D6E-409C-BE32-E72D297353CC}">
                <c16:uniqueId val="{00000007-CC06-4335-B37C-B06D5FA40A88}"/>
              </c:ext>
            </c:extLst>
          </c:dPt>
          <c:dPt>
            <c:idx val="5"/>
            <c:invertIfNegative val="0"/>
            <c:bubble3D val="0"/>
            <c:spPr>
              <a:solidFill>
                <a:srgbClr val="C00000"/>
              </a:solidFill>
            </c:spPr>
            <c:extLst>
              <c:ext xmlns:c16="http://schemas.microsoft.com/office/drawing/2014/chart" uri="{C3380CC4-5D6E-409C-BE32-E72D297353CC}">
                <c16:uniqueId val="{00000009-CC06-4335-B37C-B06D5FA40A88}"/>
              </c:ext>
            </c:extLst>
          </c:dPt>
          <c:dPt>
            <c:idx val="6"/>
            <c:invertIfNegative val="0"/>
            <c:bubble3D val="0"/>
            <c:spPr>
              <a:solidFill>
                <a:srgbClr val="7030A0"/>
              </a:solidFill>
            </c:spPr>
            <c:extLst>
              <c:ext xmlns:c16="http://schemas.microsoft.com/office/drawing/2014/chart" uri="{C3380CC4-5D6E-409C-BE32-E72D297353CC}">
                <c16:uniqueId val="{0000000B-CC06-4335-B37C-B06D5FA40A88}"/>
              </c:ext>
            </c:extLst>
          </c:dPt>
          <c:dLbls>
            <c:spPr>
              <a:noFill/>
              <a:ln>
                <a:noFill/>
              </a:ln>
              <a:effectLst/>
            </c:spPr>
            <c:txPr>
              <a:bodyPr wrap="square" lIns="38100" tIns="19050" rIns="38100" bIns="19050" anchor="ctr">
                <a:spAutoFit/>
              </a:bodyPr>
              <a:lstStyle/>
              <a:p>
                <a:pPr>
                  <a:defRPr sz="1400" b="1" i="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'Sept 23 - Nov 2023'!$J$5:$J$11</c:f>
              <c:strCache>
                <c:ptCount val="7"/>
                <c:pt idx="0">
                  <c:v>Bluebonnet</c:v>
                </c:pt>
                <c:pt idx="1">
                  <c:v>Denton</c:v>
                </c:pt>
                <c:pt idx="2">
                  <c:v>Hill Country</c:v>
                </c:pt>
                <c:pt idx="3">
                  <c:v>LifePath</c:v>
                </c:pt>
                <c:pt idx="4">
                  <c:v>NTBHA</c:v>
                </c:pt>
                <c:pt idx="5">
                  <c:v>StarCare</c:v>
                </c:pt>
                <c:pt idx="6">
                  <c:v>Tropical</c:v>
                </c:pt>
              </c:strCache>
            </c:strRef>
          </c:cat>
          <c:val>
            <c:numRef>
              <c:f>'Sept 23 - Nov 2023'!$K$5:$K$11</c:f>
              <c:numCache>
                <c:formatCode>General</c:formatCode>
                <c:ptCount val="7"/>
                <c:pt idx="0">
                  <c:v>13</c:v>
                </c:pt>
                <c:pt idx="1">
                  <c:v>16</c:v>
                </c:pt>
                <c:pt idx="2">
                  <c:v>18</c:v>
                </c:pt>
                <c:pt idx="3">
                  <c:v>24</c:v>
                </c:pt>
                <c:pt idx="4">
                  <c:v>26</c:v>
                </c:pt>
                <c:pt idx="5">
                  <c:v>6</c:v>
                </c:pt>
                <c:pt idx="6">
                  <c:v>11</c:v>
                </c:pt>
              </c:numCache>
            </c:numRef>
          </c:val>
          <c:extLst>
            <c:ext xmlns:c16="http://schemas.microsoft.com/office/drawing/2014/chart" uri="{C3380CC4-5D6E-409C-BE32-E72D297353CC}">
              <c16:uniqueId val="{0000000C-CC06-4335-B37C-B06D5FA40A88}"/>
            </c:ext>
          </c:extLst>
        </c:ser>
        <c:dLbls>
          <c:showLegendKey val="0"/>
          <c:showVal val="0"/>
          <c:showCatName val="0"/>
          <c:showSerName val="0"/>
          <c:showPercent val="0"/>
          <c:showBubbleSize val="0"/>
        </c:dLbls>
        <c:gapWidth val="50"/>
        <c:overlap val="-27"/>
        <c:axId val="706718351"/>
        <c:axId val="1"/>
      </c:barChart>
      <c:catAx>
        <c:axId val="70671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718351"/>
        <c:crosses val="autoZero"/>
        <c:crossBetween val="between"/>
      </c:valAx>
      <c:spPr>
        <a:solidFill>
          <a:schemeClr val="bg1"/>
        </a:solidFill>
        <a:ln>
          <a:solidFill>
            <a:schemeClr val="tx1"/>
          </a:solidFill>
        </a:ln>
        <a:effectLst/>
      </c:spPr>
    </c:plotArea>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MST</a:t>
            </a:r>
            <a:r>
              <a:rPr lang="en-US" baseline="0">
                <a:solidFill>
                  <a:sysClr val="windowText" lastClr="000000"/>
                </a:solidFill>
              </a:rPr>
              <a:t> Texas Project - Referrals Received by Quarter</a:t>
            </a:r>
            <a:endParaRPr lang="en-US">
              <a:solidFill>
                <a:sysClr val="windowText" lastClr="000000"/>
              </a:solidFill>
            </a:endParaRPr>
          </a:p>
        </c:rich>
      </c:tx>
      <c:layout>
        <c:manualLayout>
          <c:xMode val="edge"/>
          <c:yMode val="edge"/>
          <c:x val="0.15577957121264205"/>
          <c:y val="2.5940337224383919E-2"/>
        </c:manualLayout>
      </c:layout>
      <c:overlay val="0"/>
      <c:spPr>
        <a:solidFill>
          <a:schemeClr val="accent4">
            <a:lumMod val="20000"/>
            <a:lumOff val="80000"/>
          </a:schemeClr>
        </a:solidFill>
        <a:ln>
          <a:solidFill>
            <a:schemeClr val="tx1"/>
          </a:solidFill>
        </a:ln>
        <a:effectLst/>
      </c:spPr>
    </c:title>
    <c:autoTitleDeleted val="0"/>
    <c:plotArea>
      <c:layout/>
      <c:lineChart>
        <c:grouping val="standard"/>
        <c:varyColors val="0"/>
        <c:ser>
          <c:idx val="0"/>
          <c:order val="0"/>
          <c:tx>
            <c:strRef>
              <c:f>'Cumulative Data'!$C$1</c:f>
              <c:strCache>
                <c:ptCount val="1"/>
                <c:pt idx="0">
                  <c:v>Total Referrals</c:v>
                </c:pt>
              </c:strCache>
            </c:strRef>
          </c:tx>
          <c:spPr>
            <a:ln w="38100"/>
          </c:spPr>
          <c:marker>
            <c:spPr>
              <a:ln w="28575">
                <a:solidFill>
                  <a:schemeClr val="tx1"/>
                </a:solidFill>
              </a:ln>
            </c:spPr>
          </c:marker>
          <c:dLbls>
            <c:dLbl>
              <c:idx val="0"/>
              <c:layout>
                <c:manualLayout>
                  <c:x val="-4.0387722132471757E-2"/>
                  <c:y val="-8.2967301122498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F1-4BF4-A9FA-86545A1791C8}"/>
                </c:ext>
              </c:extLst>
            </c:dLbl>
            <c:dLbl>
              <c:idx val="1"/>
              <c:layout>
                <c:manualLayout>
                  <c:x val="-6.4620355411954822E-2"/>
                  <c:y val="-6.832601268911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F1-4BF4-A9FA-86545A1791C8}"/>
                </c:ext>
              </c:extLst>
            </c:dLbl>
            <c:dLbl>
              <c:idx val="2"/>
              <c:layout>
                <c:manualLayout>
                  <c:x val="-9.6930533117932149E-2"/>
                  <c:y val="-1.9521717911176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F1-4BF4-A9FA-86545A1791C8}"/>
                </c:ext>
              </c:extLst>
            </c:dLbl>
            <c:dLbl>
              <c:idx val="3"/>
              <c:layout>
                <c:manualLayout>
                  <c:x val="-0.12116316639741528"/>
                  <c:y val="-2.9282576866764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1-4BF4-A9FA-86545A1791C8}"/>
                </c:ext>
              </c:extLst>
            </c:dLbl>
            <c:dLbl>
              <c:idx val="4"/>
              <c:layout>
                <c:manualLayout>
                  <c:x val="-5.3850296176628969E-3"/>
                  <c:y val="1.4641288433382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1-4BF4-A9FA-86545A1791C8}"/>
                </c:ext>
              </c:extLst>
            </c:dLbl>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'Cumulative Data'!$B$2:$B$6</c:f>
              <c:strCache>
                <c:ptCount val="5"/>
                <c:pt idx="0">
                  <c:v>Sep22 - Nov22</c:v>
                </c:pt>
                <c:pt idx="1">
                  <c:v>Dec22 - Feb23</c:v>
                </c:pt>
                <c:pt idx="2">
                  <c:v>Mar23 - May23</c:v>
                </c:pt>
                <c:pt idx="3">
                  <c:v>Jun23 - Aug23</c:v>
                </c:pt>
                <c:pt idx="4">
                  <c:v>Sep23 - Nov 23</c:v>
                </c:pt>
              </c:strCache>
            </c:strRef>
          </c:cat>
          <c:val>
            <c:numRef>
              <c:f>'Cumulative Data'!$C$2:$C$6</c:f>
              <c:numCache>
                <c:formatCode>General</c:formatCode>
                <c:ptCount val="5"/>
                <c:pt idx="0">
                  <c:v>0</c:v>
                </c:pt>
                <c:pt idx="1">
                  <c:v>18</c:v>
                </c:pt>
                <c:pt idx="2">
                  <c:v>87</c:v>
                </c:pt>
                <c:pt idx="3">
                  <c:v>106</c:v>
                </c:pt>
                <c:pt idx="4">
                  <c:v>114</c:v>
                </c:pt>
              </c:numCache>
            </c:numRef>
          </c:val>
          <c:smooth val="0"/>
          <c:extLst>
            <c:ext xmlns:c16="http://schemas.microsoft.com/office/drawing/2014/chart" uri="{C3380CC4-5D6E-409C-BE32-E72D297353CC}">
              <c16:uniqueId val="{00000005-58F1-4BF4-A9FA-86545A1791C8}"/>
            </c:ext>
          </c:extLst>
        </c:ser>
        <c:dLbls>
          <c:showLegendKey val="0"/>
          <c:showVal val="0"/>
          <c:showCatName val="0"/>
          <c:showSerName val="0"/>
          <c:showPercent val="0"/>
          <c:showBubbleSize val="0"/>
        </c:dLbls>
        <c:marker val="1"/>
        <c:smooth val="0"/>
        <c:axId val="706718351"/>
        <c:axId val="1"/>
      </c:lineChart>
      <c:catAx>
        <c:axId val="70671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718351"/>
        <c:crosses val="autoZero"/>
        <c:crossBetween val="between"/>
      </c:valAx>
      <c:spPr>
        <a:solidFill>
          <a:schemeClr val="bg1"/>
        </a:solidFill>
        <a:ln>
          <a:solidFill>
            <a:schemeClr val="tx1"/>
          </a:solidFill>
        </a:ln>
        <a:effectLst/>
      </c:spPr>
    </c:plotArea>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MST</a:t>
            </a:r>
            <a:r>
              <a:rPr lang="en-US" baseline="0">
                <a:solidFill>
                  <a:sysClr val="windowText" lastClr="000000"/>
                </a:solidFill>
              </a:rPr>
              <a:t> Texas Project Cases Served - 1st Qtr FY24</a:t>
            </a:r>
            <a:endParaRPr lang="en-US">
              <a:solidFill>
                <a:sysClr val="windowText" lastClr="000000"/>
              </a:solidFill>
            </a:endParaRPr>
          </a:p>
        </c:rich>
      </c:tx>
      <c:layout>
        <c:manualLayout>
          <c:xMode val="edge"/>
          <c:yMode val="edge"/>
          <c:x val="0.15577957121264205"/>
          <c:y val="2.5940337224383919E-2"/>
        </c:manualLayout>
      </c:layout>
      <c:overlay val="0"/>
      <c:spPr>
        <a:solidFill>
          <a:schemeClr val="accent4">
            <a:lumMod val="20000"/>
            <a:lumOff val="80000"/>
          </a:schemeClr>
        </a:solidFill>
        <a:ln>
          <a:solidFill>
            <a:schemeClr val="tx1"/>
          </a:solidFill>
        </a:ln>
        <a:effectLst/>
      </c:spPr>
    </c:title>
    <c:autoTitleDeleted val="0"/>
    <c:plotArea>
      <c:layout/>
      <c:barChart>
        <c:barDir val="col"/>
        <c:grouping val="clustered"/>
        <c:varyColors val="0"/>
        <c:ser>
          <c:idx val="0"/>
          <c:order val="0"/>
          <c:tx>
            <c:v>1st Quarter</c:v>
          </c:tx>
          <c:invertIfNegative val="0"/>
          <c:dPt>
            <c:idx val="1"/>
            <c:invertIfNegative val="0"/>
            <c:bubble3D val="0"/>
            <c:spPr>
              <a:solidFill>
                <a:schemeClr val="accent2"/>
              </a:solidFill>
            </c:spPr>
            <c:extLst>
              <c:ext xmlns:c16="http://schemas.microsoft.com/office/drawing/2014/chart" uri="{C3380CC4-5D6E-409C-BE32-E72D297353CC}">
                <c16:uniqueId val="{00000001-8521-4CD4-AAAF-09CA1290683E}"/>
              </c:ext>
            </c:extLst>
          </c:dPt>
          <c:dPt>
            <c:idx val="2"/>
            <c:invertIfNegative val="0"/>
            <c:bubble3D val="0"/>
            <c:spPr>
              <a:solidFill>
                <a:schemeClr val="accent6"/>
              </a:solidFill>
            </c:spPr>
            <c:extLst>
              <c:ext xmlns:c16="http://schemas.microsoft.com/office/drawing/2014/chart" uri="{C3380CC4-5D6E-409C-BE32-E72D297353CC}">
                <c16:uniqueId val="{00000003-8521-4CD4-AAAF-09CA1290683E}"/>
              </c:ext>
            </c:extLst>
          </c:dPt>
          <c:dPt>
            <c:idx val="3"/>
            <c:invertIfNegative val="0"/>
            <c:bubble3D val="0"/>
            <c:spPr>
              <a:solidFill>
                <a:schemeClr val="bg1">
                  <a:lumMod val="65000"/>
                </a:schemeClr>
              </a:solidFill>
            </c:spPr>
            <c:extLst>
              <c:ext xmlns:c16="http://schemas.microsoft.com/office/drawing/2014/chart" uri="{C3380CC4-5D6E-409C-BE32-E72D297353CC}">
                <c16:uniqueId val="{00000005-8521-4CD4-AAAF-09CA1290683E}"/>
              </c:ext>
            </c:extLst>
          </c:dPt>
          <c:dPt>
            <c:idx val="4"/>
            <c:invertIfNegative val="0"/>
            <c:bubble3D val="0"/>
            <c:spPr>
              <a:solidFill>
                <a:schemeClr val="accent4"/>
              </a:solidFill>
            </c:spPr>
            <c:extLst>
              <c:ext xmlns:c16="http://schemas.microsoft.com/office/drawing/2014/chart" uri="{C3380CC4-5D6E-409C-BE32-E72D297353CC}">
                <c16:uniqueId val="{00000007-8521-4CD4-AAAF-09CA1290683E}"/>
              </c:ext>
            </c:extLst>
          </c:dPt>
          <c:dPt>
            <c:idx val="5"/>
            <c:invertIfNegative val="0"/>
            <c:bubble3D val="0"/>
            <c:spPr>
              <a:solidFill>
                <a:srgbClr val="C00000"/>
              </a:solidFill>
            </c:spPr>
            <c:extLst>
              <c:ext xmlns:c16="http://schemas.microsoft.com/office/drawing/2014/chart" uri="{C3380CC4-5D6E-409C-BE32-E72D297353CC}">
                <c16:uniqueId val="{00000009-8521-4CD4-AAAF-09CA1290683E}"/>
              </c:ext>
            </c:extLst>
          </c:dPt>
          <c:dPt>
            <c:idx val="6"/>
            <c:invertIfNegative val="0"/>
            <c:bubble3D val="0"/>
            <c:spPr>
              <a:solidFill>
                <a:srgbClr val="7030A0"/>
              </a:solidFill>
            </c:spPr>
            <c:extLst>
              <c:ext xmlns:c16="http://schemas.microsoft.com/office/drawing/2014/chart" uri="{C3380CC4-5D6E-409C-BE32-E72D297353CC}">
                <c16:uniqueId val="{0000000B-8521-4CD4-AAAF-09CA1290683E}"/>
              </c:ext>
            </c:extLst>
          </c:dPt>
          <c:dLbls>
            <c:spPr>
              <a:noFill/>
              <a:ln>
                <a:noFill/>
              </a:ln>
              <a:effectLst/>
            </c:spPr>
            <c:txPr>
              <a:bodyPr wrap="square" lIns="38100" tIns="19050" rIns="38100" bIns="19050" anchor="ctr">
                <a:spAutoFit/>
              </a:bodyPr>
              <a:lstStyle/>
              <a:p>
                <a:pPr>
                  <a:defRPr sz="1400" b="1" i="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'Cumulative Data'!$B$34:$B$40</c:f>
              <c:strCache>
                <c:ptCount val="7"/>
                <c:pt idx="0">
                  <c:v>Bluebonnet</c:v>
                </c:pt>
                <c:pt idx="1">
                  <c:v>Denton</c:v>
                </c:pt>
                <c:pt idx="2">
                  <c:v>Hill Country</c:v>
                </c:pt>
                <c:pt idx="3">
                  <c:v>LifePath</c:v>
                </c:pt>
                <c:pt idx="4">
                  <c:v>NTBHA</c:v>
                </c:pt>
                <c:pt idx="5">
                  <c:v>StarCare</c:v>
                </c:pt>
                <c:pt idx="6">
                  <c:v>Tropical</c:v>
                </c:pt>
              </c:strCache>
            </c:strRef>
          </c:cat>
          <c:val>
            <c:numRef>
              <c:f>'Cumulative Data'!$C$34:$C$40</c:f>
              <c:numCache>
                <c:formatCode>General</c:formatCode>
                <c:ptCount val="7"/>
                <c:pt idx="0">
                  <c:v>19</c:v>
                </c:pt>
                <c:pt idx="1">
                  <c:v>25</c:v>
                </c:pt>
                <c:pt idx="2">
                  <c:v>14</c:v>
                </c:pt>
                <c:pt idx="3">
                  <c:v>16</c:v>
                </c:pt>
                <c:pt idx="4">
                  <c:v>17</c:v>
                </c:pt>
                <c:pt idx="5">
                  <c:v>13</c:v>
                </c:pt>
                <c:pt idx="6">
                  <c:v>15</c:v>
                </c:pt>
              </c:numCache>
            </c:numRef>
          </c:val>
          <c:extLst>
            <c:ext xmlns:c16="http://schemas.microsoft.com/office/drawing/2014/chart" uri="{C3380CC4-5D6E-409C-BE32-E72D297353CC}">
              <c16:uniqueId val="{0000000C-8521-4CD4-AAAF-09CA1290683E}"/>
            </c:ext>
          </c:extLst>
        </c:ser>
        <c:dLbls>
          <c:showLegendKey val="0"/>
          <c:showVal val="0"/>
          <c:showCatName val="0"/>
          <c:showSerName val="0"/>
          <c:showPercent val="0"/>
          <c:showBubbleSize val="0"/>
        </c:dLbls>
        <c:gapWidth val="50"/>
        <c:overlap val="-27"/>
        <c:axId val="706718351"/>
        <c:axId val="1"/>
      </c:barChart>
      <c:catAx>
        <c:axId val="70671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718351"/>
        <c:crosses val="autoZero"/>
        <c:crossBetween val="between"/>
      </c:valAx>
      <c:spPr>
        <a:solidFill>
          <a:schemeClr val="bg1"/>
        </a:solidFill>
        <a:ln>
          <a:solidFill>
            <a:schemeClr val="tx1"/>
          </a:solidFill>
        </a:ln>
        <a:effectLst/>
      </c:spPr>
    </c:plotArea>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MST</a:t>
            </a:r>
            <a:r>
              <a:rPr lang="en-US" baseline="0">
                <a:solidFill>
                  <a:sysClr val="windowText" lastClr="000000"/>
                </a:solidFill>
              </a:rPr>
              <a:t> Texas Project - Cases Served by Quarter</a:t>
            </a:r>
            <a:endParaRPr lang="en-US">
              <a:solidFill>
                <a:sysClr val="windowText" lastClr="000000"/>
              </a:solidFill>
            </a:endParaRPr>
          </a:p>
        </c:rich>
      </c:tx>
      <c:layout>
        <c:manualLayout>
          <c:xMode val="edge"/>
          <c:yMode val="edge"/>
          <c:x val="0.15577957121264205"/>
          <c:y val="2.5940337224383919E-2"/>
        </c:manualLayout>
      </c:layout>
      <c:overlay val="0"/>
      <c:spPr>
        <a:solidFill>
          <a:schemeClr val="accent4">
            <a:lumMod val="20000"/>
            <a:lumOff val="80000"/>
          </a:schemeClr>
        </a:solidFill>
        <a:ln>
          <a:solidFill>
            <a:schemeClr val="tx1"/>
          </a:solidFill>
        </a:ln>
        <a:effectLst/>
      </c:spPr>
    </c:title>
    <c:autoTitleDeleted val="0"/>
    <c:plotArea>
      <c:layout/>
      <c:lineChart>
        <c:grouping val="standard"/>
        <c:varyColors val="0"/>
        <c:ser>
          <c:idx val="0"/>
          <c:order val="0"/>
          <c:tx>
            <c:strRef>
              <c:f>'S:\Share\Sayles\TX\[Total Cases Served with Discharges by Quarter.xlsx]Cumulative Data'!$C$1</c:f>
              <c:strCache>
                <c:ptCount val="1"/>
                <c:pt idx="0">
                  <c:v>Total Cases Served</c:v>
                </c:pt>
              </c:strCache>
            </c:strRef>
          </c:tx>
          <c:spPr>
            <a:ln w="38100"/>
          </c:spPr>
          <c:marker>
            <c:spPr>
              <a:ln w="28575">
                <a:solidFill>
                  <a:schemeClr val="tx1"/>
                </a:solidFill>
              </a:ln>
            </c:spPr>
          </c:marker>
          <c:dLbls>
            <c:dLbl>
              <c:idx val="0"/>
              <c:layout>
                <c:manualLayout>
                  <c:x val="-4.0387722132471757E-2"/>
                  <c:y val="-8.2967301122498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96-4C5D-A9B2-8DD0108CD77B}"/>
                </c:ext>
              </c:extLst>
            </c:dLbl>
            <c:dLbl>
              <c:idx val="1"/>
              <c:layout>
                <c:manualLayout>
                  <c:x val="-6.4620355411954822E-2"/>
                  <c:y val="-6.832601268911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96-4C5D-A9B2-8DD0108CD77B}"/>
                </c:ext>
              </c:extLst>
            </c:dLbl>
            <c:dLbl>
              <c:idx val="2"/>
              <c:layout>
                <c:manualLayout>
                  <c:x val="-9.6930533117932149E-2"/>
                  <c:y val="-1.9521717911176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96-4C5D-A9B2-8DD0108CD77B}"/>
                </c:ext>
              </c:extLst>
            </c:dLbl>
            <c:dLbl>
              <c:idx val="3"/>
              <c:layout>
                <c:manualLayout>
                  <c:x val="-0.12116316639741528"/>
                  <c:y val="-2.9282576866764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96-4C5D-A9B2-8DD0108CD77B}"/>
                </c:ext>
              </c:extLst>
            </c:dLbl>
            <c:dLbl>
              <c:idx val="4"/>
              <c:layout>
                <c:manualLayout>
                  <c:x val="-5.3850296176628969E-3"/>
                  <c:y val="1.4641288433382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96-4C5D-A9B2-8DD0108CD77B}"/>
                </c:ext>
              </c:extLst>
            </c:dLbl>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'[1]Cumulative Data'!$B$2:$B$6</c:f>
              <c:strCache>
                <c:ptCount val="5"/>
                <c:pt idx="0">
                  <c:v>Sep22 - Nov22</c:v>
                </c:pt>
                <c:pt idx="1">
                  <c:v>Dec22 - Feb23</c:v>
                </c:pt>
                <c:pt idx="2">
                  <c:v>Mar23 - May23</c:v>
                </c:pt>
                <c:pt idx="3">
                  <c:v>Jun23 - Aug23</c:v>
                </c:pt>
                <c:pt idx="4">
                  <c:v>Sep23 - Nov 23</c:v>
                </c:pt>
              </c:strCache>
            </c:strRef>
          </c:cat>
          <c:val>
            <c:numRef>
              <c:f>'[1]Cumulative Data'!$C$2:$C$6</c:f>
              <c:numCache>
                <c:formatCode>General</c:formatCode>
                <c:ptCount val="5"/>
                <c:pt idx="0">
                  <c:v>0</c:v>
                </c:pt>
                <c:pt idx="1">
                  <c:v>3</c:v>
                </c:pt>
                <c:pt idx="2">
                  <c:v>40</c:v>
                </c:pt>
                <c:pt idx="3">
                  <c:v>81</c:v>
                </c:pt>
                <c:pt idx="4">
                  <c:v>119</c:v>
                </c:pt>
              </c:numCache>
            </c:numRef>
          </c:val>
          <c:smooth val="0"/>
          <c:extLst>
            <c:ext xmlns:c16="http://schemas.microsoft.com/office/drawing/2014/chart" uri="{C3380CC4-5D6E-409C-BE32-E72D297353CC}">
              <c16:uniqueId val="{00000005-AE96-4C5D-A9B2-8DD0108CD77B}"/>
            </c:ext>
          </c:extLst>
        </c:ser>
        <c:dLbls>
          <c:showLegendKey val="0"/>
          <c:showVal val="0"/>
          <c:showCatName val="0"/>
          <c:showSerName val="0"/>
          <c:showPercent val="0"/>
          <c:showBubbleSize val="0"/>
        </c:dLbls>
        <c:marker val="1"/>
        <c:smooth val="0"/>
        <c:axId val="706718351"/>
        <c:axId val="1"/>
      </c:lineChart>
      <c:catAx>
        <c:axId val="70671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718351"/>
        <c:crosses val="autoZero"/>
        <c:crossBetween val="between"/>
      </c:valAx>
      <c:spPr>
        <a:solidFill>
          <a:schemeClr val="bg1"/>
        </a:solidFill>
        <a:ln>
          <a:solidFill>
            <a:schemeClr val="tx1"/>
          </a:solidFill>
        </a:ln>
        <a:effectLst/>
      </c:spPr>
    </c:plotArea>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MST</a:t>
            </a:r>
            <a:r>
              <a:rPr lang="en-US" baseline="0">
                <a:solidFill>
                  <a:sysClr val="windowText" lastClr="000000"/>
                </a:solidFill>
              </a:rPr>
              <a:t> Texas Project Cases Clinically Closed  </a:t>
            </a:r>
          </a:p>
          <a:p>
            <a:pPr>
              <a:defRPr sz="1400" b="0" i="0" u="none" strike="noStrike" kern="1200" spc="0" baseline="0">
                <a:solidFill>
                  <a:sysClr val="windowText" lastClr="000000"/>
                </a:solidFill>
                <a:latin typeface="+mn-lt"/>
                <a:ea typeface="+mn-ea"/>
                <a:cs typeface="+mn-cs"/>
              </a:defRPr>
            </a:pPr>
            <a:r>
              <a:rPr lang="en-US" baseline="0">
                <a:solidFill>
                  <a:sysClr val="windowText" lastClr="000000"/>
                </a:solidFill>
              </a:rPr>
              <a:t>1st Qtr FY24</a:t>
            </a:r>
            <a:endParaRPr lang="en-US">
              <a:solidFill>
                <a:sysClr val="windowText" lastClr="000000"/>
              </a:solidFill>
            </a:endParaRPr>
          </a:p>
        </c:rich>
      </c:tx>
      <c:layout>
        <c:manualLayout>
          <c:xMode val="edge"/>
          <c:yMode val="edge"/>
          <c:x val="0.15577957121264205"/>
          <c:y val="2.5940337224383919E-2"/>
        </c:manualLayout>
      </c:layout>
      <c:overlay val="0"/>
      <c:spPr>
        <a:solidFill>
          <a:schemeClr val="accent4">
            <a:lumMod val="20000"/>
            <a:lumOff val="80000"/>
          </a:schemeClr>
        </a:solidFill>
        <a:ln>
          <a:solidFill>
            <a:schemeClr val="tx1"/>
          </a:solidFill>
        </a:ln>
        <a:effectLst/>
      </c:spPr>
    </c:title>
    <c:autoTitleDeleted val="0"/>
    <c:plotArea>
      <c:layout/>
      <c:barChart>
        <c:barDir val="col"/>
        <c:grouping val="clustered"/>
        <c:varyColors val="0"/>
        <c:ser>
          <c:idx val="0"/>
          <c:order val="0"/>
          <c:tx>
            <c:v>1st Quarter</c:v>
          </c:tx>
          <c:invertIfNegative val="0"/>
          <c:dPt>
            <c:idx val="1"/>
            <c:invertIfNegative val="0"/>
            <c:bubble3D val="0"/>
            <c:spPr>
              <a:solidFill>
                <a:schemeClr val="accent2"/>
              </a:solidFill>
            </c:spPr>
            <c:extLst>
              <c:ext xmlns:c16="http://schemas.microsoft.com/office/drawing/2014/chart" uri="{C3380CC4-5D6E-409C-BE32-E72D297353CC}">
                <c16:uniqueId val="{00000001-8820-445E-BD07-E68DDABD51C2}"/>
              </c:ext>
            </c:extLst>
          </c:dPt>
          <c:dPt>
            <c:idx val="2"/>
            <c:invertIfNegative val="0"/>
            <c:bubble3D val="0"/>
            <c:spPr>
              <a:solidFill>
                <a:schemeClr val="accent6"/>
              </a:solidFill>
            </c:spPr>
            <c:extLst>
              <c:ext xmlns:c16="http://schemas.microsoft.com/office/drawing/2014/chart" uri="{C3380CC4-5D6E-409C-BE32-E72D297353CC}">
                <c16:uniqueId val="{00000003-8820-445E-BD07-E68DDABD51C2}"/>
              </c:ext>
            </c:extLst>
          </c:dPt>
          <c:dPt>
            <c:idx val="3"/>
            <c:invertIfNegative val="0"/>
            <c:bubble3D val="0"/>
            <c:spPr>
              <a:solidFill>
                <a:schemeClr val="bg1">
                  <a:lumMod val="65000"/>
                </a:schemeClr>
              </a:solidFill>
            </c:spPr>
            <c:extLst>
              <c:ext xmlns:c16="http://schemas.microsoft.com/office/drawing/2014/chart" uri="{C3380CC4-5D6E-409C-BE32-E72D297353CC}">
                <c16:uniqueId val="{00000005-8820-445E-BD07-E68DDABD51C2}"/>
              </c:ext>
            </c:extLst>
          </c:dPt>
          <c:dPt>
            <c:idx val="4"/>
            <c:invertIfNegative val="0"/>
            <c:bubble3D val="0"/>
            <c:spPr>
              <a:solidFill>
                <a:schemeClr val="accent4"/>
              </a:solidFill>
            </c:spPr>
            <c:extLst>
              <c:ext xmlns:c16="http://schemas.microsoft.com/office/drawing/2014/chart" uri="{C3380CC4-5D6E-409C-BE32-E72D297353CC}">
                <c16:uniqueId val="{00000007-8820-445E-BD07-E68DDABD51C2}"/>
              </c:ext>
            </c:extLst>
          </c:dPt>
          <c:dPt>
            <c:idx val="5"/>
            <c:invertIfNegative val="0"/>
            <c:bubble3D val="0"/>
            <c:spPr>
              <a:solidFill>
                <a:srgbClr val="C00000"/>
              </a:solidFill>
            </c:spPr>
            <c:extLst>
              <c:ext xmlns:c16="http://schemas.microsoft.com/office/drawing/2014/chart" uri="{C3380CC4-5D6E-409C-BE32-E72D297353CC}">
                <c16:uniqueId val="{00000009-8820-445E-BD07-E68DDABD51C2}"/>
              </c:ext>
            </c:extLst>
          </c:dPt>
          <c:dPt>
            <c:idx val="6"/>
            <c:invertIfNegative val="0"/>
            <c:bubble3D val="0"/>
            <c:spPr>
              <a:solidFill>
                <a:srgbClr val="7030A0"/>
              </a:solidFill>
            </c:spPr>
            <c:extLst>
              <c:ext xmlns:c16="http://schemas.microsoft.com/office/drawing/2014/chart" uri="{C3380CC4-5D6E-409C-BE32-E72D297353CC}">
                <c16:uniqueId val="{0000000B-8820-445E-BD07-E68DDABD51C2}"/>
              </c:ext>
            </c:extLst>
          </c:dPt>
          <c:dLbls>
            <c:spPr>
              <a:noFill/>
              <a:ln>
                <a:noFill/>
              </a:ln>
              <a:effectLst/>
            </c:spPr>
            <c:txPr>
              <a:bodyPr wrap="square" lIns="38100" tIns="19050" rIns="38100" bIns="19050" anchor="ctr">
                <a:spAutoFit/>
              </a:bodyPr>
              <a:lstStyle/>
              <a:p>
                <a:pPr>
                  <a:defRPr sz="1400" b="1" i="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'Cumulative Data'!$B$45:$B$51</c:f>
              <c:strCache>
                <c:ptCount val="7"/>
                <c:pt idx="0">
                  <c:v>Bluebonnet</c:v>
                </c:pt>
                <c:pt idx="1">
                  <c:v>Denton</c:v>
                </c:pt>
                <c:pt idx="2">
                  <c:v>Hill Country</c:v>
                </c:pt>
                <c:pt idx="3">
                  <c:v>LifePath</c:v>
                </c:pt>
                <c:pt idx="4">
                  <c:v>NTBHA</c:v>
                </c:pt>
                <c:pt idx="5">
                  <c:v>StarCare</c:v>
                </c:pt>
                <c:pt idx="6">
                  <c:v>Tropical</c:v>
                </c:pt>
              </c:strCache>
            </c:strRef>
          </c:cat>
          <c:val>
            <c:numRef>
              <c:f>'Cumulative Data'!$C$45:$C$51</c:f>
              <c:numCache>
                <c:formatCode>General</c:formatCode>
                <c:ptCount val="7"/>
                <c:pt idx="0">
                  <c:v>10</c:v>
                </c:pt>
                <c:pt idx="1">
                  <c:v>12</c:v>
                </c:pt>
                <c:pt idx="2">
                  <c:v>1</c:v>
                </c:pt>
                <c:pt idx="3">
                  <c:v>4</c:v>
                </c:pt>
                <c:pt idx="4">
                  <c:v>9</c:v>
                </c:pt>
                <c:pt idx="5">
                  <c:v>6</c:v>
                </c:pt>
                <c:pt idx="6">
                  <c:v>7</c:v>
                </c:pt>
              </c:numCache>
            </c:numRef>
          </c:val>
          <c:extLst>
            <c:ext xmlns:c16="http://schemas.microsoft.com/office/drawing/2014/chart" uri="{C3380CC4-5D6E-409C-BE32-E72D297353CC}">
              <c16:uniqueId val="{0000000C-8820-445E-BD07-E68DDABD51C2}"/>
            </c:ext>
          </c:extLst>
        </c:ser>
        <c:dLbls>
          <c:showLegendKey val="0"/>
          <c:showVal val="0"/>
          <c:showCatName val="0"/>
          <c:showSerName val="0"/>
          <c:showPercent val="0"/>
          <c:showBubbleSize val="0"/>
        </c:dLbls>
        <c:gapWidth val="50"/>
        <c:overlap val="-27"/>
        <c:axId val="706718351"/>
        <c:axId val="1"/>
      </c:barChart>
      <c:catAx>
        <c:axId val="70671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718351"/>
        <c:crosses val="autoZero"/>
        <c:crossBetween val="between"/>
      </c:valAx>
      <c:spPr>
        <a:solidFill>
          <a:schemeClr val="bg1"/>
        </a:solidFill>
        <a:ln>
          <a:solidFill>
            <a:schemeClr val="tx1"/>
          </a:solidFill>
        </a:ln>
        <a:effectLst/>
      </c:spPr>
    </c:plotArea>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MST</a:t>
            </a:r>
            <a:r>
              <a:rPr lang="en-US" baseline="0">
                <a:solidFill>
                  <a:sysClr val="windowText" lastClr="000000"/>
                </a:solidFill>
              </a:rPr>
              <a:t> Texas Project Cases Clinically Closed </a:t>
            </a:r>
          </a:p>
          <a:p>
            <a:pPr>
              <a:defRPr sz="1400" b="0" i="0" u="none" strike="noStrike" kern="1200" spc="0" baseline="0">
                <a:solidFill>
                  <a:sysClr val="windowText" lastClr="000000"/>
                </a:solidFill>
                <a:latin typeface="+mn-lt"/>
                <a:ea typeface="+mn-ea"/>
                <a:cs typeface="+mn-cs"/>
              </a:defRPr>
            </a:pPr>
            <a:r>
              <a:rPr lang="en-US" baseline="0">
                <a:solidFill>
                  <a:sysClr val="windowText" lastClr="000000"/>
                </a:solidFill>
              </a:rPr>
              <a:t>by Quarter</a:t>
            </a:r>
            <a:endParaRPr lang="en-US">
              <a:solidFill>
                <a:sysClr val="windowText" lastClr="000000"/>
              </a:solidFill>
            </a:endParaRPr>
          </a:p>
        </c:rich>
      </c:tx>
      <c:layout>
        <c:manualLayout>
          <c:xMode val="edge"/>
          <c:yMode val="edge"/>
          <c:x val="0.15577957121264205"/>
          <c:y val="2.5940337224383919E-2"/>
        </c:manualLayout>
      </c:layout>
      <c:overlay val="0"/>
      <c:spPr>
        <a:solidFill>
          <a:schemeClr val="accent4">
            <a:lumMod val="20000"/>
            <a:lumOff val="80000"/>
          </a:schemeClr>
        </a:solidFill>
        <a:ln>
          <a:solidFill>
            <a:schemeClr val="tx1"/>
          </a:solidFill>
        </a:ln>
        <a:effectLst/>
      </c:spPr>
    </c:title>
    <c:autoTitleDeleted val="0"/>
    <c:plotArea>
      <c:layout/>
      <c:lineChart>
        <c:grouping val="standard"/>
        <c:varyColors val="0"/>
        <c:ser>
          <c:idx val="0"/>
          <c:order val="0"/>
          <c:tx>
            <c:strRef>
              <c:f>'Cumulative Data'!$C$44</c:f>
              <c:strCache>
                <c:ptCount val="1"/>
                <c:pt idx="0">
                  <c:v>Cases Discharged</c:v>
                </c:pt>
              </c:strCache>
            </c:strRef>
          </c:tx>
          <c:spPr>
            <a:ln w="38100"/>
          </c:spPr>
          <c:marker>
            <c:spPr>
              <a:ln w="28575">
                <a:solidFill>
                  <a:schemeClr val="tx1"/>
                </a:solidFill>
              </a:ln>
            </c:spPr>
          </c:marker>
          <c:dLbls>
            <c:dLbl>
              <c:idx val="0"/>
              <c:layout>
                <c:manualLayout>
                  <c:x val="-8.0742834073475739E-3"/>
                  <c:y val="-6.8426197458455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F9-4372-8E0E-0B168ECC9E08}"/>
                </c:ext>
              </c:extLst>
            </c:dLbl>
            <c:dLbl>
              <c:idx val="1"/>
              <c:layout>
                <c:manualLayout>
                  <c:x val="-1.0831302464121359E-2"/>
                  <c:y val="-6.8426000853817615E-2"/>
                </c:manualLayout>
              </c:layout>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layout>
                    <c:manualLayout>
                      <c:w val="1.1047928513403738E-2"/>
                      <c:h val="8.8139825218476908E-2"/>
                    </c:manualLayout>
                  </c15:layout>
                  <c15:showDataLabelsRange val="0"/>
                </c:ext>
                <c:ext xmlns:c16="http://schemas.microsoft.com/office/drawing/2014/chart" uri="{C3380CC4-5D6E-409C-BE32-E72D297353CC}">
                  <c16:uniqueId val="{00000001-BBF9-4372-8E0E-0B168ECC9E08}"/>
                </c:ext>
              </c:extLst>
            </c:dLbl>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'[1]Cumulative Data'!$B$2:$B$6</c:f>
              <c:strCache>
                <c:ptCount val="5"/>
                <c:pt idx="0">
                  <c:v>Sep22 - Nov22</c:v>
                </c:pt>
                <c:pt idx="1">
                  <c:v>Dec22 - Feb23</c:v>
                </c:pt>
                <c:pt idx="2">
                  <c:v>Mar23 - May23</c:v>
                </c:pt>
                <c:pt idx="3">
                  <c:v>Jun23 - Aug23</c:v>
                </c:pt>
                <c:pt idx="4">
                  <c:v>Sep23 - Nov 23</c:v>
                </c:pt>
              </c:strCache>
            </c:strRef>
          </c:cat>
          <c:val>
            <c:numRef>
              <c:f>'Cumulative Data'!$C$16:$C$20</c:f>
              <c:numCache>
                <c:formatCode>General</c:formatCode>
                <c:ptCount val="5"/>
                <c:pt idx="0">
                  <c:v>0</c:v>
                </c:pt>
                <c:pt idx="1">
                  <c:v>0</c:v>
                </c:pt>
                <c:pt idx="2">
                  <c:v>4</c:v>
                </c:pt>
                <c:pt idx="3">
                  <c:v>25</c:v>
                </c:pt>
                <c:pt idx="4">
                  <c:v>49</c:v>
                </c:pt>
              </c:numCache>
            </c:numRef>
          </c:val>
          <c:smooth val="0"/>
          <c:extLst>
            <c:ext xmlns:c16="http://schemas.microsoft.com/office/drawing/2014/chart" uri="{C3380CC4-5D6E-409C-BE32-E72D297353CC}">
              <c16:uniqueId val="{00000002-BBF9-4372-8E0E-0B168ECC9E08}"/>
            </c:ext>
          </c:extLst>
        </c:ser>
        <c:dLbls>
          <c:showLegendKey val="0"/>
          <c:showVal val="0"/>
          <c:showCatName val="0"/>
          <c:showSerName val="0"/>
          <c:showPercent val="0"/>
          <c:showBubbleSize val="0"/>
        </c:dLbls>
        <c:marker val="1"/>
        <c:smooth val="0"/>
        <c:axId val="706718351"/>
        <c:axId val="1"/>
      </c:lineChart>
      <c:catAx>
        <c:axId val="70671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718351"/>
        <c:crosses val="autoZero"/>
        <c:crossBetween val="between"/>
      </c:valAx>
      <c:spPr>
        <a:solidFill>
          <a:schemeClr val="bg1"/>
        </a:solidFill>
        <a:ln>
          <a:solidFill>
            <a:schemeClr val="tx1"/>
          </a:solidFill>
        </a:ln>
        <a:effectLst/>
      </c:spPr>
    </c:plotArea>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2023-12-20T00:00:00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Deidra Ewing</dc:creator>
  <cp:keywords/>
  <dc:description/>
  <cp:lastModifiedBy>Deidra Ewing</cp:lastModifiedBy>
  <cp:revision>5</cp:revision>
  <dcterms:created xsi:type="dcterms:W3CDTF">2024-01-10T17:44:00Z</dcterms:created>
  <dcterms:modified xsi:type="dcterms:W3CDTF">2024-01-12T17:45:00Z</dcterms:modified>
</cp:coreProperties>
</file>